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BC3F97" w14:textId="4E206CB3" w:rsidR="005B6513" w:rsidRPr="006F23A0" w:rsidRDefault="006F23A0" w:rsidP="00C401C3">
      <w:pPr>
        <w:spacing w:line="240" w:lineRule="auto"/>
        <w:jc w:val="center"/>
        <w:rPr>
          <w:rFonts w:ascii="Times New Roman" w:hAnsi="Times New Roman"/>
          <w:b/>
          <w:color w:val="1F4E79" w:themeColor="accent1" w:themeShade="80"/>
          <w:sz w:val="20"/>
          <w:szCs w:val="20"/>
        </w:rPr>
      </w:pPr>
      <w:r w:rsidRPr="006F23A0">
        <w:rPr>
          <w:noProof/>
          <w:sz w:val="20"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12FE05" wp14:editId="0DA7EEF2">
                <wp:simplePos x="0" y="0"/>
                <wp:positionH relativeFrom="column">
                  <wp:posOffset>1366838</wp:posOffset>
                </wp:positionH>
                <wp:positionV relativeFrom="paragraph">
                  <wp:posOffset>-738187</wp:posOffset>
                </wp:positionV>
                <wp:extent cx="2844165" cy="619442"/>
                <wp:effectExtent l="0" t="0" r="0" b="952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165" cy="6194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F5F98B" w14:textId="77777777" w:rsidR="00D22CB2" w:rsidRPr="008106D3" w:rsidRDefault="00D22CB2" w:rsidP="00D22CB2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30"/>
                                <w:szCs w:val="30"/>
                              </w:rPr>
                              <w:t>IEEE Industrial Electronic Society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047866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07.65pt;margin-top:-58.1pt;width:223.95pt;height:4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" stroked="f">
                <v:textbox>
                  <w:txbxContent>
                    <w:p w:rsidR="00D22CB2" w:rsidRPr="008106D3" w:rsidRDefault="00D22CB2" w:rsidP="00D22CB2">
                      <w:pPr>
                        <w:jc w:val="center"/>
                        <w:rPr>
                          <w:rFonts w:ascii="Verdana" w:hAnsi="Verdana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ascii="Verdana" w:hAnsi="Verdana"/>
                          <w:b/>
                          <w:sz w:val="30"/>
                          <w:szCs w:val="30"/>
                        </w:rPr>
                        <w:t>IEEE Industrial Electronic Society</w:t>
                      </w:r>
                    </w:p>
                  </w:txbxContent>
                </v:textbox>
              </v:shape>
            </w:pict>
          </mc:Fallback>
        </mc:AlternateContent>
      </w:r>
      <w:r w:rsidR="00D22CB2" w:rsidRPr="006F23A0">
        <w:rPr>
          <w:noProof/>
          <w:sz w:val="20"/>
          <w:szCs w:val="20"/>
          <w:lang w:val="pl-PL" w:eastAsia="pl-PL"/>
        </w:rPr>
        <w:drawing>
          <wp:anchor distT="0" distB="0" distL="114300" distR="114300" simplePos="0" relativeHeight="251658240" behindDoc="0" locked="0" layoutInCell="1" allowOverlap="1" wp14:anchorId="7E866751" wp14:editId="0536917B">
            <wp:simplePos x="0" y="0"/>
            <wp:positionH relativeFrom="column">
              <wp:posOffset>-140245</wp:posOffset>
            </wp:positionH>
            <wp:positionV relativeFrom="paragraph">
              <wp:posOffset>-661670</wp:posOffset>
            </wp:positionV>
            <wp:extent cx="954000" cy="662400"/>
            <wp:effectExtent l="0" t="0" r="0" b="4445"/>
            <wp:wrapNone/>
            <wp:docPr id="3" name="Obraz 3" descr="IEEE Industrial Electronics Socie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EEE Industrial Electronics Societ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000" cy="6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2CB2" w:rsidRPr="006F23A0">
        <w:rPr>
          <w:noProof/>
          <w:sz w:val="20"/>
          <w:szCs w:val="20"/>
          <w:lang w:val="pl-PL" w:eastAsia="pl-PL"/>
        </w:rPr>
        <w:drawing>
          <wp:anchor distT="0" distB="0" distL="114300" distR="114300" simplePos="0" relativeHeight="251660288" behindDoc="0" locked="0" layoutInCell="1" allowOverlap="1" wp14:anchorId="1977C353" wp14:editId="228CFE01">
            <wp:simplePos x="0" y="0"/>
            <wp:positionH relativeFrom="column">
              <wp:posOffset>4549265</wp:posOffset>
            </wp:positionH>
            <wp:positionV relativeFrom="paragraph">
              <wp:posOffset>-588645</wp:posOffset>
            </wp:positionV>
            <wp:extent cx="1426210" cy="471805"/>
            <wp:effectExtent l="0" t="0" r="0" b="0"/>
            <wp:wrapNone/>
            <wp:docPr id="8" name="Obraz 8" descr="MB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Bblu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01C3" w:rsidRPr="006F23A0">
        <w:rPr>
          <w:rFonts w:ascii="Times New Roman" w:hAnsi="Times New Roman"/>
          <w:b/>
          <w:color w:val="1F4E79" w:themeColor="accent1" w:themeShade="80"/>
          <w:sz w:val="20"/>
          <w:szCs w:val="20"/>
        </w:rPr>
        <w:t xml:space="preserve">IEEE IES Young Professionals </w:t>
      </w:r>
      <w:r w:rsidR="00793F13">
        <w:rPr>
          <w:rFonts w:ascii="Times New Roman" w:hAnsi="Times New Roman"/>
          <w:b/>
          <w:color w:val="1F4E79" w:themeColor="accent1" w:themeShade="80"/>
          <w:sz w:val="20"/>
          <w:szCs w:val="20"/>
        </w:rPr>
        <w:t xml:space="preserve">&amp; Student </w:t>
      </w:r>
      <w:r w:rsidR="00C401C3" w:rsidRPr="006F23A0">
        <w:rPr>
          <w:rFonts w:ascii="Times New Roman" w:hAnsi="Times New Roman"/>
          <w:b/>
          <w:color w:val="1F4E79" w:themeColor="accent1" w:themeShade="80"/>
          <w:sz w:val="20"/>
          <w:szCs w:val="20"/>
        </w:rPr>
        <w:t xml:space="preserve">Activity Committee </w:t>
      </w:r>
      <w:r w:rsidR="005B6513" w:rsidRPr="006F23A0">
        <w:rPr>
          <w:rFonts w:ascii="Times New Roman" w:hAnsi="Times New Roman"/>
          <w:b/>
          <w:color w:val="1F4E79" w:themeColor="accent1" w:themeShade="80"/>
          <w:sz w:val="20"/>
          <w:szCs w:val="20"/>
        </w:rPr>
        <w:t>(</w:t>
      </w:r>
      <w:r w:rsidR="0051580F" w:rsidRPr="006F23A0">
        <w:rPr>
          <w:rFonts w:ascii="Times New Roman" w:hAnsi="Times New Roman"/>
          <w:b/>
          <w:color w:val="1F4E79" w:themeColor="accent1" w:themeShade="80"/>
          <w:sz w:val="20"/>
          <w:szCs w:val="20"/>
        </w:rPr>
        <w:t>SYP</w:t>
      </w:r>
      <w:r w:rsidR="005B6513" w:rsidRPr="006F23A0">
        <w:rPr>
          <w:rFonts w:ascii="Times New Roman" w:hAnsi="Times New Roman"/>
          <w:b/>
          <w:color w:val="1F4E79" w:themeColor="accent1" w:themeShade="80"/>
          <w:sz w:val="20"/>
          <w:szCs w:val="20"/>
        </w:rPr>
        <w:t>-AC)</w:t>
      </w:r>
    </w:p>
    <w:p w14:paraId="46E065F0" w14:textId="77777777" w:rsidR="005B6513" w:rsidRPr="006F23A0" w:rsidRDefault="005B6513" w:rsidP="00C401C3">
      <w:pPr>
        <w:spacing w:line="240" w:lineRule="auto"/>
        <w:jc w:val="center"/>
        <w:rPr>
          <w:rFonts w:ascii="Times New Roman" w:hAnsi="Times New Roman"/>
          <w:b/>
          <w:color w:val="1F4E79" w:themeColor="accent1" w:themeShade="80"/>
          <w:sz w:val="20"/>
          <w:szCs w:val="20"/>
        </w:rPr>
      </w:pPr>
      <w:r w:rsidRPr="006F23A0">
        <w:rPr>
          <w:rFonts w:ascii="Times New Roman" w:hAnsi="Times New Roman"/>
          <w:b/>
          <w:color w:val="1F4E79" w:themeColor="accent1" w:themeShade="80"/>
          <w:sz w:val="20"/>
          <w:szCs w:val="20"/>
        </w:rPr>
        <w:t xml:space="preserve">How to apply </w:t>
      </w:r>
      <w:proofErr w:type="gramStart"/>
      <w:r w:rsidRPr="006F23A0">
        <w:rPr>
          <w:rFonts w:ascii="Times New Roman" w:hAnsi="Times New Roman"/>
          <w:b/>
          <w:color w:val="1F4E79" w:themeColor="accent1" w:themeShade="80"/>
          <w:sz w:val="20"/>
          <w:szCs w:val="20"/>
        </w:rPr>
        <w:t>for</w:t>
      </w:r>
      <w:proofErr w:type="gramEnd"/>
      <w:r w:rsidRPr="006F23A0">
        <w:rPr>
          <w:rFonts w:ascii="Times New Roman" w:hAnsi="Times New Roman"/>
          <w:b/>
          <w:color w:val="1F4E79" w:themeColor="accent1" w:themeShade="80"/>
          <w:sz w:val="20"/>
          <w:szCs w:val="20"/>
        </w:rPr>
        <w:t>:</w:t>
      </w:r>
    </w:p>
    <w:p w14:paraId="29B37930" w14:textId="06F52D04" w:rsidR="005B6513" w:rsidRPr="006F23A0" w:rsidRDefault="005B6513" w:rsidP="00ED0055">
      <w:pPr>
        <w:spacing w:line="240" w:lineRule="auto"/>
        <w:jc w:val="center"/>
        <w:rPr>
          <w:rFonts w:ascii="Times New Roman" w:hAnsi="Times New Roman"/>
          <w:color w:val="1F4E79" w:themeColor="accent1" w:themeShade="80"/>
          <w:sz w:val="20"/>
          <w:szCs w:val="20"/>
        </w:rPr>
      </w:pPr>
      <w:r w:rsidRPr="006F23A0">
        <w:rPr>
          <w:rFonts w:ascii="Times New Roman" w:hAnsi="Times New Roman"/>
          <w:b/>
          <w:color w:val="1F4E79" w:themeColor="accent1" w:themeShade="80"/>
          <w:sz w:val="20"/>
          <w:szCs w:val="20"/>
        </w:rPr>
        <w:t xml:space="preserve">The IEEE IES </w:t>
      </w:r>
      <w:r w:rsidR="00D54F52" w:rsidRPr="006F23A0">
        <w:rPr>
          <w:rFonts w:ascii="Times New Roman" w:hAnsi="Times New Roman"/>
          <w:b/>
          <w:color w:val="1F4E79" w:themeColor="accent1" w:themeShade="80"/>
          <w:sz w:val="20"/>
          <w:szCs w:val="20"/>
        </w:rPr>
        <w:t>S</w:t>
      </w:r>
      <w:r w:rsidR="00D54F52">
        <w:rPr>
          <w:rFonts w:ascii="Times New Roman" w:hAnsi="Times New Roman"/>
          <w:b/>
          <w:color w:val="1F4E79" w:themeColor="accent1" w:themeShade="80"/>
          <w:sz w:val="20"/>
          <w:szCs w:val="20"/>
        </w:rPr>
        <w:t>&amp;</w:t>
      </w:r>
      <w:r w:rsidR="00BA751E">
        <w:rPr>
          <w:rFonts w:ascii="Times New Roman" w:hAnsi="Times New Roman"/>
          <w:b/>
          <w:color w:val="1F4E79" w:themeColor="accent1" w:themeShade="80"/>
          <w:sz w:val="20"/>
          <w:szCs w:val="20"/>
        </w:rPr>
        <w:t>YP</w:t>
      </w:r>
      <w:r w:rsidR="00D54F52" w:rsidRPr="006F23A0">
        <w:rPr>
          <w:rFonts w:ascii="Times New Roman" w:hAnsi="Times New Roman"/>
          <w:b/>
          <w:color w:val="1F4E79" w:themeColor="accent1" w:themeShade="80"/>
          <w:sz w:val="20"/>
          <w:szCs w:val="20"/>
        </w:rPr>
        <w:t xml:space="preserve"> </w:t>
      </w:r>
      <w:r w:rsidRPr="006F23A0">
        <w:rPr>
          <w:rFonts w:ascii="Times New Roman" w:hAnsi="Times New Roman"/>
          <w:b/>
          <w:color w:val="1F4E79" w:themeColor="accent1" w:themeShade="80"/>
          <w:sz w:val="20"/>
          <w:szCs w:val="20"/>
        </w:rPr>
        <w:t>Paper Assistance (IES-SYPA</w:t>
      </w:r>
      <w:proofErr w:type="gramStart"/>
      <w:r w:rsidRPr="006F23A0">
        <w:rPr>
          <w:rFonts w:ascii="Times New Roman" w:hAnsi="Times New Roman"/>
          <w:b/>
          <w:color w:val="1F4E79" w:themeColor="accent1" w:themeShade="80"/>
          <w:sz w:val="20"/>
          <w:szCs w:val="20"/>
        </w:rPr>
        <w:t>)</w:t>
      </w:r>
      <w:proofErr w:type="gramEnd"/>
      <w:r w:rsidR="00C401C3" w:rsidRPr="006F23A0">
        <w:rPr>
          <w:rFonts w:ascii="Times New Roman" w:hAnsi="Times New Roman"/>
          <w:b/>
          <w:color w:val="1F4E79" w:themeColor="accent1" w:themeShade="80"/>
          <w:sz w:val="20"/>
          <w:szCs w:val="20"/>
        </w:rPr>
        <w:br/>
      </w:r>
      <w:r w:rsidRPr="006F23A0">
        <w:rPr>
          <w:rFonts w:ascii="Times New Roman" w:hAnsi="Times New Roman"/>
          <w:b/>
          <w:color w:val="1F4E79" w:themeColor="accent1" w:themeShade="80"/>
          <w:sz w:val="20"/>
          <w:szCs w:val="20"/>
        </w:rPr>
        <w:t xml:space="preserve">at selected IEEE IES </w:t>
      </w:r>
      <w:r w:rsidR="000711EE" w:rsidRPr="006F23A0">
        <w:rPr>
          <w:rFonts w:ascii="Times New Roman" w:hAnsi="Times New Roman"/>
          <w:b/>
          <w:color w:val="1F4E79" w:themeColor="accent1" w:themeShade="80"/>
          <w:sz w:val="20"/>
          <w:szCs w:val="20"/>
        </w:rPr>
        <w:t>Conferences</w:t>
      </w:r>
      <w:r w:rsidR="007505AA" w:rsidRPr="006F23A0">
        <w:rPr>
          <w:rFonts w:ascii="Times New Roman" w:hAnsi="Times New Roman"/>
          <w:b/>
          <w:color w:val="1F4E79" w:themeColor="accent1" w:themeShade="80"/>
          <w:sz w:val="20"/>
          <w:szCs w:val="20"/>
        </w:rPr>
        <w:t xml:space="preserve"> </w:t>
      </w:r>
      <w:r w:rsidR="00BA751E" w:rsidRPr="00CD73F2">
        <w:rPr>
          <w:rFonts w:ascii="Times New Roman" w:hAnsi="Times New Roman"/>
          <w:b/>
          <w:color w:val="EA5816"/>
          <w:sz w:val="16"/>
          <w:szCs w:val="16"/>
        </w:rPr>
        <w:t>(ver201</w:t>
      </w:r>
      <w:r w:rsidR="00142BBC">
        <w:rPr>
          <w:rFonts w:ascii="Times New Roman" w:hAnsi="Times New Roman"/>
          <w:b/>
          <w:color w:val="EA5816"/>
          <w:sz w:val="16"/>
          <w:szCs w:val="16"/>
        </w:rPr>
        <w:t>90214</w:t>
      </w:r>
      <w:r w:rsidR="00ED0055" w:rsidRPr="00CD73F2">
        <w:rPr>
          <w:rFonts w:ascii="Times New Roman" w:hAnsi="Times New Roman"/>
          <w:b/>
          <w:color w:val="EA5816"/>
          <w:sz w:val="16"/>
          <w:szCs w:val="16"/>
        </w:rPr>
        <w:t>)</w:t>
      </w:r>
    </w:p>
    <w:p w14:paraId="653CE779" w14:textId="5B609DA1" w:rsidR="00445861" w:rsidRPr="006F23A0" w:rsidRDefault="00C401C3" w:rsidP="00836B86">
      <w:pPr>
        <w:pStyle w:val="Akapitzlist"/>
        <w:spacing w:line="240" w:lineRule="auto"/>
        <w:ind w:left="0"/>
        <w:jc w:val="both"/>
        <w:rPr>
          <w:rFonts w:ascii="Times New Roman" w:hAnsi="Times New Roman"/>
          <w:color w:val="1F4E79" w:themeColor="accent1" w:themeShade="80"/>
          <w:sz w:val="20"/>
          <w:szCs w:val="20"/>
        </w:rPr>
      </w:pPr>
      <w:r w:rsidRPr="006F23A0">
        <w:rPr>
          <w:rFonts w:ascii="Times New Roman" w:hAnsi="Times New Roman"/>
          <w:color w:val="1F4E79" w:themeColor="accent1" w:themeShade="80"/>
          <w:sz w:val="20"/>
          <w:szCs w:val="20"/>
        </w:rPr>
        <w:t xml:space="preserve">The IEEE IES </w:t>
      </w:r>
      <w:r w:rsidR="005B6513" w:rsidRPr="003E606A">
        <w:rPr>
          <w:rFonts w:ascii="Times New Roman" w:hAnsi="Times New Roman"/>
          <w:b/>
          <w:color w:val="1F4E79" w:themeColor="accent1" w:themeShade="80"/>
          <w:sz w:val="20"/>
          <w:szCs w:val="20"/>
        </w:rPr>
        <w:t xml:space="preserve">Web &amp; Information Committee (WIC) with the </w:t>
      </w:r>
      <w:r w:rsidR="00793F13">
        <w:rPr>
          <w:rFonts w:ascii="Times New Roman" w:hAnsi="Times New Roman"/>
          <w:b/>
          <w:color w:val="1F4E79" w:themeColor="accent1" w:themeShade="80"/>
          <w:sz w:val="20"/>
          <w:szCs w:val="20"/>
        </w:rPr>
        <w:t xml:space="preserve">Young Professionals (YP) </w:t>
      </w:r>
      <w:r w:rsidR="003E606A" w:rsidRPr="003E606A">
        <w:rPr>
          <w:rFonts w:ascii="Times New Roman" w:hAnsi="Times New Roman"/>
          <w:b/>
          <w:color w:val="1F4E79" w:themeColor="accent1" w:themeShade="80"/>
          <w:sz w:val="20"/>
          <w:szCs w:val="20"/>
        </w:rPr>
        <w:t>&amp; Student</w:t>
      </w:r>
      <w:r w:rsidR="00793F13">
        <w:rPr>
          <w:rFonts w:ascii="Times New Roman" w:hAnsi="Times New Roman"/>
          <w:b/>
          <w:color w:val="1F4E79" w:themeColor="accent1" w:themeShade="80"/>
          <w:sz w:val="20"/>
          <w:szCs w:val="20"/>
        </w:rPr>
        <w:t xml:space="preserve"> (S)</w:t>
      </w:r>
      <w:r w:rsidR="003E606A" w:rsidRPr="003E606A">
        <w:rPr>
          <w:rFonts w:ascii="Times New Roman" w:hAnsi="Times New Roman"/>
          <w:b/>
          <w:color w:val="1F4E79" w:themeColor="accent1" w:themeShade="80"/>
          <w:sz w:val="20"/>
          <w:szCs w:val="20"/>
        </w:rPr>
        <w:t xml:space="preserve"> </w:t>
      </w:r>
      <w:r w:rsidRPr="003E606A">
        <w:rPr>
          <w:rFonts w:ascii="Times New Roman" w:hAnsi="Times New Roman"/>
          <w:b/>
          <w:color w:val="1F4E79" w:themeColor="accent1" w:themeShade="80"/>
          <w:sz w:val="20"/>
          <w:szCs w:val="20"/>
        </w:rPr>
        <w:t>Activity Committee (</w:t>
      </w:r>
      <w:r w:rsidR="00BA751E" w:rsidRPr="003E606A">
        <w:rPr>
          <w:rFonts w:ascii="Times New Roman" w:hAnsi="Times New Roman"/>
          <w:b/>
          <w:color w:val="1F4E79" w:themeColor="accent1" w:themeShade="80"/>
          <w:sz w:val="20"/>
          <w:szCs w:val="20"/>
        </w:rPr>
        <w:t>SYP</w:t>
      </w:r>
      <w:r w:rsidRPr="003E606A">
        <w:rPr>
          <w:rFonts w:ascii="Times New Roman" w:hAnsi="Times New Roman"/>
          <w:b/>
          <w:color w:val="1F4E79" w:themeColor="accent1" w:themeShade="80"/>
          <w:sz w:val="20"/>
          <w:szCs w:val="20"/>
        </w:rPr>
        <w:t>-AC</w:t>
      </w:r>
      <w:r w:rsidRPr="003E606A">
        <w:rPr>
          <w:rFonts w:ascii="Times New Roman" w:hAnsi="Times New Roman"/>
          <w:color w:val="1F4E79" w:themeColor="accent1" w:themeShade="80"/>
          <w:sz w:val="20"/>
          <w:szCs w:val="20"/>
        </w:rPr>
        <w:t>)</w:t>
      </w:r>
      <w:r w:rsidRPr="006F23A0">
        <w:rPr>
          <w:rFonts w:ascii="Times New Roman" w:hAnsi="Times New Roman"/>
          <w:color w:val="1F4E79" w:themeColor="accent1" w:themeShade="80"/>
          <w:sz w:val="20"/>
          <w:szCs w:val="20"/>
        </w:rPr>
        <w:t xml:space="preserve"> would like to introduce a </w:t>
      </w:r>
      <w:r w:rsidR="005B6513" w:rsidRPr="006F23A0">
        <w:rPr>
          <w:rFonts w:ascii="Times New Roman" w:hAnsi="Times New Roman"/>
          <w:color w:val="1F4E79" w:themeColor="accent1" w:themeShade="80"/>
          <w:sz w:val="20"/>
          <w:szCs w:val="20"/>
        </w:rPr>
        <w:t xml:space="preserve">draft of manual how to apply for the </w:t>
      </w:r>
      <w:r w:rsidR="005B6513" w:rsidRPr="006F23A0">
        <w:rPr>
          <w:rFonts w:ascii="Times New Roman" w:hAnsi="Times New Roman"/>
          <w:b/>
          <w:color w:val="1F4E79" w:themeColor="accent1" w:themeShade="80"/>
          <w:sz w:val="20"/>
          <w:szCs w:val="20"/>
        </w:rPr>
        <w:t xml:space="preserve">IEEE IES </w:t>
      </w:r>
      <w:r w:rsidR="00BA751E">
        <w:rPr>
          <w:rFonts w:ascii="Times New Roman" w:hAnsi="Times New Roman"/>
          <w:b/>
          <w:color w:val="1F4E79" w:themeColor="accent1" w:themeShade="80"/>
          <w:sz w:val="20"/>
          <w:szCs w:val="20"/>
        </w:rPr>
        <w:t>Y</w:t>
      </w:r>
      <w:r w:rsidR="003E606A">
        <w:rPr>
          <w:rFonts w:ascii="Times New Roman" w:hAnsi="Times New Roman"/>
          <w:b/>
          <w:color w:val="1F4E79" w:themeColor="accent1" w:themeShade="80"/>
          <w:sz w:val="20"/>
          <w:szCs w:val="20"/>
        </w:rPr>
        <w:t xml:space="preserve">oung </w:t>
      </w:r>
      <w:r w:rsidR="00BA751E">
        <w:rPr>
          <w:rFonts w:ascii="Times New Roman" w:hAnsi="Times New Roman"/>
          <w:b/>
          <w:color w:val="1F4E79" w:themeColor="accent1" w:themeShade="80"/>
          <w:sz w:val="20"/>
          <w:szCs w:val="20"/>
        </w:rPr>
        <w:t>P</w:t>
      </w:r>
      <w:r w:rsidR="003E606A">
        <w:rPr>
          <w:rFonts w:ascii="Times New Roman" w:hAnsi="Times New Roman"/>
          <w:b/>
          <w:color w:val="1F4E79" w:themeColor="accent1" w:themeShade="80"/>
          <w:sz w:val="20"/>
          <w:szCs w:val="20"/>
        </w:rPr>
        <w:t>rofessionals &amp; Student</w:t>
      </w:r>
      <w:r w:rsidR="005B6513" w:rsidRPr="006F23A0">
        <w:rPr>
          <w:rFonts w:ascii="Times New Roman" w:hAnsi="Times New Roman"/>
          <w:b/>
          <w:color w:val="1F4E79" w:themeColor="accent1" w:themeShade="80"/>
          <w:sz w:val="20"/>
          <w:szCs w:val="20"/>
        </w:rPr>
        <w:t xml:space="preserve"> Paper Assistance (IES-SYPA)</w:t>
      </w:r>
      <w:r w:rsidR="005B6513" w:rsidRPr="006F23A0">
        <w:rPr>
          <w:rFonts w:ascii="Times New Roman" w:hAnsi="Times New Roman"/>
          <w:color w:val="1F4E79" w:themeColor="accent1" w:themeShade="80"/>
          <w:sz w:val="20"/>
          <w:szCs w:val="20"/>
        </w:rPr>
        <w:t xml:space="preserve"> at selected IEEE IES Conferences</w:t>
      </w:r>
      <w:r w:rsidRPr="006F23A0">
        <w:rPr>
          <w:rFonts w:ascii="Times New Roman" w:hAnsi="Times New Roman"/>
          <w:color w:val="1F4E79" w:themeColor="accent1" w:themeShade="80"/>
          <w:sz w:val="20"/>
          <w:szCs w:val="20"/>
        </w:rPr>
        <w:t xml:space="preserve">. </w:t>
      </w:r>
    </w:p>
    <w:p w14:paraId="6C890045" w14:textId="77777777" w:rsidR="00836B86" w:rsidRPr="006F23A0" w:rsidRDefault="00836B86" w:rsidP="00836B86">
      <w:pPr>
        <w:pStyle w:val="Akapitzlist"/>
        <w:spacing w:line="240" w:lineRule="auto"/>
        <w:ind w:left="0"/>
        <w:jc w:val="both"/>
        <w:rPr>
          <w:rFonts w:ascii="Times New Roman" w:hAnsi="Times New Roman"/>
          <w:color w:val="1F4E79" w:themeColor="accent1" w:themeShade="80"/>
          <w:sz w:val="20"/>
          <w:szCs w:val="20"/>
        </w:rPr>
      </w:pPr>
    </w:p>
    <w:p w14:paraId="5EDC45CF" w14:textId="1BC907BD" w:rsidR="00C401C3" w:rsidRPr="006F23A0" w:rsidRDefault="00C401C3" w:rsidP="00836B86">
      <w:pPr>
        <w:pStyle w:val="Akapitzlist"/>
        <w:spacing w:before="120" w:line="240" w:lineRule="auto"/>
        <w:ind w:left="0"/>
        <w:jc w:val="both"/>
        <w:rPr>
          <w:rFonts w:ascii="Times New Roman" w:hAnsi="Times New Roman"/>
          <w:color w:val="1F4E79" w:themeColor="accent1" w:themeShade="80"/>
          <w:sz w:val="20"/>
          <w:szCs w:val="20"/>
        </w:rPr>
      </w:pPr>
      <w:r w:rsidRPr="006F23A0">
        <w:rPr>
          <w:rFonts w:ascii="Times New Roman" w:hAnsi="Times New Roman"/>
          <w:color w:val="1F4E79" w:themeColor="accent1" w:themeShade="80"/>
          <w:sz w:val="20"/>
          <w:szCs w:val="20"/>
        </w:rPr>
        <w:t xml:space="preserve">The offer </w:t>
      </w:r>
      <w:proofErr w:type="gramStart"/>
      <w:r w:rsidRPr="006F23A0">
        <w:rPr>
          <w:rFonts w:ascii="Times New Roman" w:hAnsi="Times New Roman"/>
          <w:color w:val="1F4E79" w:themeColor="accent1" w:themeShade="80"/>
          <w:sz w:val="20"/>
          <w:szCs w:val="20"/>
        </w:rPr>
        <w:t>is focused</w:t>
      </w:r>
      <w:r w:rsidR="00445861" w:rsidRPr="006F23A0">
        <w:rPr>
          <w:rFonts w:ascii="Times New Roman" w:hAnsi="Times New Roman"/>
          <w:color w:val="1F4E79" w:themeColor="accent1" w:themeShade="80"/>
          <w:sz w:val="20"/>
          <w:szCs w:val="20"/>
        </w:rPr>
        <w:t>,</w:t>
      </w:r>
      <w:r w:rsidRPr="006F23A0">
        <w:rPr>
          <w:rFonts w:ascii="Times New Roman" w:hAnsi="Times New Roman"/>
          <w:color w:val="1F4E79" w:themeColor="accent1" w:themeShade="80"/>
          <w:sz w:val="20"/>
          <w:szCs w:val="20"/>
        </w:rPr>
        <w:t xml:space="preserve"> but not limited to the IEEE Young Professionals</w:t>
      </w:r>
      <w:r w:rsidR="003E606A">
        <w:rPr>
          <w:rFonts w:ascii="Times New Roman" w:hAnsi="Times New Roman"/>
          <w:color w:val="1F4E79" w:themeColor="accent1" w:themeShade="80"/>
          <w:sz w:val="20"/>
          <w:szCs w:val="20"/>
        </w:rPr>
        <w:t xml:space="preserve"> &amp; Student</w:t>
      </w:r>
      <w:r w:rsidR="00446FFC" w:rsidRPr="006F23A0">
        <w:rPr>
          <w:rFonts w:ascii="Times New Roman" w:hAnsi="Times New Roman"/>
          <w:color w:val="1F4E79" w:themeColor="accent1" w:themeShade="80"/>
          <w:sz w:val="20"/>
          <w:szCs w:val="20"/>
        </w:rPr>
        <w:t xml:space="preserve"> (</w:t>
      </w:r>
      <w:r w:rsidR="00BA751E">
        <w:rPr>
          <w:rFonts w:ascii="Times New Roman" w:hAnsi="Times New Roman"/>
          <w:color w:val="1F4E79" w:themeColor="accent1" w:themeShade="80"/>
          <w:sz w:val="20"/>
          <w:szCs w:val="20"/>
        </w:rPr>
        <w:t>SYP</w:t>
      </w:r>
      <w:r w:rsidR="00446FFC" w:rsidRPr="006F23A0">
        <w:rPr>
          <w:rFonts w:ascii="Times New Roman" w:hAnsi="Times New Roman"/>
          <w:color w:val="1F4E79" w:themeColor="accent1" w:themeShade="80"/>
          <w:sz w:val="20"/>
          <w:szCs w:val="20"/>
        </w:rPr>
        <w:t>)</w:t>
      </w:r>
      <w:proofErr w:type="gramEnd"/>
      <w:r w:rsidRPr="006F23A0">
        <w:rPr>
          <w:rFonts w:ascii="Times New Roman" w:hAnsi="Times New Roman"/>
          <w:color w:val="1F4E79" w:themeColor="accent1" w:themeShade="80"/>
          <w:sz w:val="20"/>
          <w:szCs w:val="20"/>
        </w:rPr>
        <w:t xml:space="preserve">. </w:t>
      </w:r>
      <w:r w:rsidRPr="00142BBC">
        <w:rPr>
          <w:rFonts w:ascii="Times New Roman" w:hAnsi="Times New Roman"/>
          <w:i/>
          <w:color w:val="1F4E79" w:themeColor="accent1" w:themeShade="80"/>
          <w:sz w:val="20"/>
          <w:szCs w:val="20"/>
        </w:rPr>
        <w:t xml:space="preserve">Our support </w:t>
      </w:r>
      <w:r w:rsidR="00836B86" w:rsidRPr="00142BBC">
        <w:rPr>
          <w:rFonts w:ascii="Times New Roman" w:hAnsi="Times New Roman"/>
          <w:i/>
          <w:color w:val="1F4E79" w:themeColor="accent1" w:themeShade="80"/>
          <w:sz w:val="20"/>
          <w:szCs w:val="20"/>
        </w:rPr>
        <w:t xml:space="preserve">can </w:t>
      </w:r>
      <w:r w:rsidR="003E606A" w:rsidRPr="00142BBC">
        <w:rPr>
          <w:rFonts w:ascii="Times New Roman" w:hAnsi="Times New Roman"/>
          <w:i/>
          <w:color w:val="1F4E79" w:themeColor="accent1" w:themeShade="80"/>
          <w:sz w:val="20"/>
          <w:szCs w:val="20"/>
        </w:rPr>
        <w:t>indirectly help</w:t>
      </w:r>
      <w:r w:rsidRPr="00142BBC">
        <w:rPr>
          <w:rFonts w:ascii="Times New Roman" w:hAnsi="Times New Roman"/>
          <w:i/>
          <w:color w:val="1F4E79" w:themeColor="accent1" w:themeShade="80"/>
          <w:sz w:val="20"/>
          <w:szCs w:val="20"/>
        </w:rPr>
        <w:t xml:space="preserve"> Supervisors, Mentors and Professor</w:t>
      </w:r>
      <w:r w:rsidR="00836B86" w:rsidRPr="00142BBC">
        <w:rPr>
          <w:rFonts w:ascii="Times New Roman" w:hAnsi="Times New Roman"/>
          <w:i/>
          <w:color w:val="1F4E79" w:themeColor="accent1" w:themeShade="80"/>
          <w:sz w:val="20"/>
          <w:szCs w:val="20"/>
        </w:rPr>
        <w:t>s</w:t>
      </w:r>
      <w:r w:rsidRPr="00142BBC">
        <w:rPr>
          <w:rFonts w:ascii="Times New Roman" w:hAnsi="Times New Roman"/>
          <w:i/>
          <w:color w:val="1F4E79" w:themeColor="accent1" w:themeShade="80"/>
          <w:sz w:val="20"/>
          <w:szCs w:val="20"/>
        </w:rPr>
        <w:t xml:space="preserve"> that would like to promote interesting work of their younger colleagues</w:t>
      </w:r>
      <w:r w:rsidR="00884F3E" w:rsidRPr="00142BBC">
        <w:rPr>
          <w:rFonts w:ascii="Times New Roman" w:hAnsi="Times New Roman"/>
          <w:i/>
          <w:color w:val="1F4E79" w:themeColor="accent1" w:themeShade="80"/>
          <w:sz w:val="20"/>
          <w:szCs w:val="20"/>
        </w:rPr>
        <w:t xml:space="preserve"> as well as IEEE IES conferences to attract more attendees</w:t>
      </w:r>
      <w:r w:rsidR="00445861" w:rsidRPr="00142BBC">
        <w:rPr>
          <w:rFonts w:ascii="Times New Roman" w:hAnsi="Times New Roman"/>
          <w:b/>
          <w:color w:val="1F4E79" w:themeColor="accent1" w:themeShade="80"/>
          <w:sz w:val="20"/>
          <w:szCs w:val="20"/>
        </w:rPr>
        <w:t>.</w:t>
      </w:r>
      <w:r w:rsidR="00446FFC" w:rsidRPr="006F23A0">
        <w:rPr>
          <w:rFonts w:ascii="Times New Roman" w:hAnsi="Times New Roman"/>
          <w:color w:val="1F4E79" w:themeColor="accent1" w:themeShade="80"/>
          <w:sz w:val="20"/>
          <w:szCs w:val="20"/>
        </w:rPr>
        <w:t xml:space="preserve"> Mentors can support their mentee not only by co-</w:t>
      </w:r>
      <w:r w:rsidR="001544FB" w:rsidRPr="006F23A0">
        <w:rPr>
          <w:rFonts w:ascii="Times New Roman" w:hAnsi="Times New Roman"/>
          <w:color w:val="1F4E79" w:themeColor="accent1" w:themeShade="80"/>
          <w:sz w:val="20"/>
          <w:szCs w:val="20"/>
        </w:rPr>
        <w:t xml:space="preserve">authoring scientific papers but also by advising them to join the IEEE IES to be able to attend </w:t>
      </w:r>
      <w:r w:rsidR="006D67CF" w:rsidRPr="006F23A0">
        <w:rPr>
          <w:rFonts w:ascii="Times New Roman" w:hAnsi="Times New Roman"/>
          <w:color w:val="1F4E79" w:themeColor="accent1" w:themeShade="80"/>
          <w:sz w:val="20"/>
          <w:szCs w:val="20"/>
        </w:rPr>
        <w:t xml:space="preserve">the IEEE </w:t>
      </w:r>
      <w:r w:rsidR="001544FB" w:rsidRPr="006F23A0">
        <w:rPr>
          <w:rFonts w:ascii="Times New Roman" w:hAnsi="Times New Roman"/>
          <w:color w:val="1F4E79" w:themeColor="accent1" w:themeShade="80"/>
          <w:sz w:val="20"/>
          <w:szCs w:val="20"/>
        </w:rPr>
        <w:t>IES conferences.</w:t>
      </w:r>
      <w:r w:rsidR="00445861" w:rsidRPr="006F23A0">
        <w:rPr>
          <w:rFonts w:ascii="Times New Roman" w:hAnsi="Times New Roman"/>
          <w:color w:val="1F4E79" w:themeColor="accent1" w:themeShade="80"/>
          <w:sz w:val="20"/>
          <w:szCs w:val="20"/>
        </w:rPr>
        <w:t xml:space="preserve"> </w:t>
      </w:r>
    </w:p>
    <w:p w14:paraId="436F0205" w14:textId="77777777" w:rsidR="005B6513" w:rsidRPr="006F23A0" w:rsidRDefault="005B6513" w:rsidP="00445861">
      <w:pPr>
        <w:pStyle w:val="Akapitzlist"/>
        <w:spacing w:line="240" w:lineRule="auto"/>
        <w:ind w:left="0" w:firstLine="708"/>
        <w:rPr>
          <w:rFonts w:ascii="Times New Roman" w:hAnsi="Times New Roman"/>
          <w:color w:val="1F4E79" w:themeColor="accent1" w:themeShade="80"/>
          <w:sz w:val="20"/>
          <w:szCs w:val="20"/>
        </w:rPr>
      </w:pPr>
    </w:p>
    <w:p w14:paraId="14AD6245" w14:textId="741D6C18" w:rsidR="005B6513" w:rsidRPr="006F23A0" w:rsidRDefault="005B6513" w:rsidP="00756089">
      <w:pPr>
        <w:pStyle w:val="Akapitzlist"/>
        <w:numPr>
          <w:ilvl w:val="0"/>
          <w:numId w:val="12"/>
        </w:numPr>
        <w:spacing w:line="240" w:lineRule="auto"/>
        <w:rPr>
          <w:rFonts w:ascii="Times New Roman" w:hAnsi="Times New Roman"/>
          <w:color w:val="1F4E79" w:themeColor="accent1" w:themeShade="80"/>
          <w:sz w:val="20"/>
          <w:szCs w:val="20"/>
        </w:rPr>
      </w:pPr>
      <w:r w:rsidRPr="006F23A0">
        <w:rPr>
          <w:rFonts w:ascii="Times New Roman" w:hAnsi="Times New Roman"/>
          <w:color w:val="1F4E79" w:themeColor="accent1" w:themeShade="80"/>
          <w:sz w:val="20"/>
          <w:szCs w:val="20"/>
        </w:rPr>
        <w:t xml:space="preserve">The applications </w:t>
      </w:r>
      <w:r w:rsidR="00796936" w:rsidRPr="006F23A0">
        <w:rPr>
          <w:rFonts w:ascii="Times New Roman" w:hAnsi="Times New Roman"/>
          <w:color w:val="1F4E79" w:themeColor="accent1" w:themeShade="80"/>
          <w:sz w:val="20"/>
          <w:szCs w:val="20"/>
        </w:rPr>
        <w:t xml:space="preserve">for the IES-SYPA </w:t>
      </w:r>
      <w:proofErr w:type="gramStart"/>
      <w:r w:rsidRPr="006F23A0">
        <w:rPr>
          <w:rFonts w:ascii="Times New Roman" w:hAnsi="Times New Roman"/>
          <w:color w:val="1F4E79" w:themeColor="accent1" w:themeShade="80"/>
          <w:sz w:val="20"/>
          <w:szCs w:val="20"/>
        </w:rPr>
        <w:t>are collected</w:t>
      </w:r>
      <w:proofErr w:type="gramEnd"/>
      <w:r w:rsidRPr="006F23A0">
        <w:rPr>
          <w:rFonts w:ascii="Times New Roman" w:hAnsi="Times New Roman"/>
          <w:color w:val="1F4E79" w:themeColor="accent1" w:themeShade="80"/>
          <w:sz w:val="20"/>
          <w:szCs w:val="20"/>
        </w:rPr>
        <w:t xml:space="preserve"> by the Manuscript Submission System </w:t>
      </w:r>
      <w:r w:rsidR="00756089" w:rsidRPr="006F23A0">
        <w:rPr>
          <w:rFonts w:ascii="Times New Roman" w:hAnsi="Times New Roman"/>
          <w:color w:val="1F4E79" w:themeColor="accent1" w:themeShade="80"/>
          <w:sz w:val="20"/>
          <w:szCs w:val="20"/>
        </w:rPr>
        <w:t xml:space="preserve">(MSS) </w:t>
      </w:r>
      <w:r w:rsidRPr="006F23A0">
        <w:rPr>
          <w:rFonts w:ascii="Times New Roman" w:hAnsi="Times New Roman"/>
          <w:color w:val="1F4E79" w:themeColor="accent1" w:themeShade="80"/>
          <w:sz w:val="20"/>
          <w:szCs w:val="20"/>
        </w:rPr>
        <w:t>of the IEEE IES</w:t>
      </w:r>
      <w:r w:rsidR="00796936" w:rsidRPr="006F23A0">
        <w:rPr>
          <w:rFonts w:ascii="Times New Roman" w:hAnsi="Times New Roman"/>
          <w:color w:val="1F4E79" w:themeColor="accent1" w:themeShade="80"/>
          <w:sz w:val="20"/>
          <w:szCs w:val="20"/>
        </w:rPr>
        <w:t xml:space="preserve"> (Fig. 1) [1]</w:t>
      </w:r>
      <w:r w:rsidRPr="006F23A0">
        <w:rPr>
          <w:rFonts w:ascii="Times New Roman" w:hAnsi="Times New Roman"/>
          <w:color w:val="1F4E79" w:themeColor="accent1" w:themeShade="80"/>
          <w:sz w:val="20"/>
          <w:szCs w:val="20"/>
        </w:rPr>
        <w:t xml:space="preserve">. </w:t>
      </w:r>
      <w:r w:rsidR="003821CE" w:rsidRPr="006F23A0">
        <w:rPr>
          <w:rFonts w:ascii="Times New Roman" w:hAnsi="Times New Roman"/>
          <w:color w:val="1F4E79" w:themeColor="accent1" w:themeShade="80"/>
          <w:sz w:val="20"/>
          <w:szCs w:val="20"/>
        </w:rPr>
        <w:t xml:space="preserve">At least one </w:t>
      </w:r>
      <w:r w:rsidR="00884F3E">
        <w:rPr>
          <w:rFonts w:ascii="Times New Roman" w:hAnsi="Times New Roman"/>
          <w:color w:val="1F4E79" w:themeColor="accent1" w:themeShade="80"/>
          <w:sz w:val="20"/>
          <w:szCs w:val="20"/>
        </w:rPr>
        <w:t xml:space="preserve">co-Author should be IEEE, IES, </w:t>
      </w:r>
      <w:r w:rsidR="003821CE" w:rsidRPr="006F23A0">
        <w:rPr>
          <w:rFonts w:ascii="Times New Roman" w:hAnsi="Times New Roman"/>
          <w:color w:val="1F4E79" w:themeColor="accent1" w:themeShade="80"/>
          <w:sz w:val="20"/>
          <w:szCs w:val="20"/>
        </w:rPr>
        <w:t>Y</w:t>
      </w:r>
      <w:r w:rsidR="00884F3E">
        <w:rPr>
          <w:rFonts w:ascii="Times New Roman" w:hAnsi="Times New Roman"/>
          <w:color w:val="1F4E79" w:themeColor="accent1" w:themeShade="80"/>
          <w:sz w:val="20"/>
          <w:szCs w:val="20"/>
        </w:rPr>
        <w:t xml:space="preserve">oung </w:t>
      </w:r>
      <w:r w:rsidR="003821CE" w:rsidRPr="006F23A0">
        <w:rPr>
          <w:rFonts w:ascii="Times New Roman" w:hAnsi="Times New Roman"/>
          <w:color w:val="1F4E79" w:themeColor="accent1" w:themeShade="80"/>
          <w:sz w:val="20"/>
          <w:szCs w:val="20"/>
        </w:rPr>
        <w:t>P</w:t>
      </w:r>
      <w:r w:rsidR="00884F3E">
        <w:rPr>
          <w:rFonts w:ascii="Times New Roman" w:hAnsi="Times New Roman"/>
          <w:color w:val="1F4E79" w:themeColor="accent1" w:themeShade="80"/>
          <w:sz w:val="20"/>
          <w:szCs w:val="20"/>
        </w:rPr>
        <w:t>rofessional or Student</w:t>
      </w:r>
      <w:r w:rsidR="003821CE" w:rsidRPr="006F23A0">
        <w:rPr>
          <w:rFonts w:ascii="Times New Roman" w:hAnsi="Times New Roman"/>
          <w:color w:val="1F4E79" w:themeColor="accent1" w:themeShade="80"/>
          <w:sz w:val="20"/>
          <w:szCs w:val="20"/>
        </w:rPr>
        <w:t xml:space="preserve"> Member.</w:t>
      </w:r>
    </w:p>
    <w:p w14:paraId="5A9FAC7C" w14:textId="77777777" w:rsidR="005B6513" w:rsidRPr="006F23A0" w:rsidRDefault="005B6513" w:rsidP="00445861">
      <w:pPr>
        <w:pStyle w:val="Akapitzlist"/>
        <w:spacing w:line="240" w:lineRule="auto"/>
        <w:ind w:left="0" w:firstLine="708"/>
        <w:rPr>
          <w:rFonts w:ascii="Times New Roman" w:hAnsi="Times New Roman"/>
          <w:color w:val="1F4E79" w:themeColor="accent1" w:themeShade="80"/>
          <w:sz w:val="20"/>
          <w:szCs w:val="20"/>
        </w:rPr>
      </w:pPr>
    </w:p>
    <w:p w14:paraId="3AA8EC76" w14:textId="77777777" w:rsidR="00756089" w:rsidRPr="006F23A0" w:rsidRDefault="00EE1E8E" w:rsidP="00EE1E8E">
      <w:pPr>
        <w:pStyle w:val="Akapitzlist"/>
        <w:keepNext/>
        <w:spacing w:line="240" w:lineRule="auto"/>
        <w:ind w:left="0"/>
        <w:jc w:val="center"/>
        <w:rPr>
          <w:sz w:val="20"/>
          <w:szCs w:val="20"/>
        </w:rPr>
      </w:pPr>
      <w:r w:rsidRPr="006F23A0">
        <w:rPr>
          <w:noProof/>
          <w:sz w:val="20"/>
          <w:szCs w:val="20"/>
          <w:lang w:val="pl-PL" w:eastAsia="pl-PL"/>
        </w:rPr>
        <w:drawing>
          <wp:inline distT="0" distB="0" distL="0" distR="0" wp14:anchorId="15F91E58" wp14:editId="110DCF5E">
            <wp:extent cx="3053751" cy="2942824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83323" cy="2971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84356B" w14:textId="77777777" w:rsidR="00756089" w:rsidRPr="006F23A0" w:rsidRDefault="00756089" w:rsidP="00756089">
      <w:pPr>
        <w:pStyle w:val="Legenda"/>
        <w:rPr>
          <w:rFonts w:ascii="Times New Roman" w:hAnsi="Times New Roman"/>
          <w:color w:val="1F4E79" w:themeColor="accent1" w:themeShade="80"/>
          <w:sz w:val="20"/>
          <w:szCs w:val="20"/>
        </w:rPr>
      </w:pPr>
      <w:r w:rsidRPr="006F23A0">
        <w:rPr>
          <w:sz w:val="20"/>
          <w:szCs w:val="20"/>
        </w:rPr>
        <w:t xml:space="preserve">Figure </w:t>
      </w:r>
      <w:r w:rsidRPr="006F23A0">
        <w:rPr>
          <w:sz w:val="20"/>
          <w:szCs w:val="20"/>
        </w:rPr>
        <w:fldChar w:fldCharType="begin"/>
      </w:r>
      <w:r w:rsidRPr="006F23A0">
        <w:rPr>
          <w:sz w:val="20"/>
          <w:szCs w:val="20"/>
        </w:rPr>
        <w:instrText xml:space="preserve"> SEQ Figure \* ARABIC </w:instrText>
      </w:r>
      <w:r w:rsidRPr="006F23A0">
        <w:rPr>
          <w:sz w:val="20"/>
          <w:szCs w:val="20"/>
        </w:rPr>
        <w:fldChar w:fldCharType="separate"/>
      </w:r>
      <w:r w:rsidRPr="006F23A0">
        <w:rPr>
          <w:noProof/>
          <w:sz w:val="20"/>
          <w:szCs w:val="20"/>
        </w:rPr>
        <w:t>1</w:t>
      </w:r>
      <w:r w:rsidRPr="006F23A0">
        <w:rPr>
          <w:sz w:val="20"/>
          <w:szCs w:val="20"/>
        </w:rPr>
        <w:fldChar w:fldCharType="end"/>
      </w:r>
      <w:r w:rsidRPr="006F23A0">
        <w:rPr>
          <w:sz w:val="20"/>
          <w:szCs w:val="20"/>
        </w:rPr>
        <w:t xml:space="preserve"> T</w:t>
      </w:r>
      <w:r w:rsidRPr="006F23A0">
        <w:rPr>
          <w:rFonts w:ascii="Times New Roman" w:hAnsi="Times New Roman"/>
          <w:color w:val="1F4E79" w:themeColor="accent1" w:themeShade="80"/>
          <w:sz w:val="20"/>
          <w:szCs w:val="20"/>
        </w:rPr>
        <w:t xml:space="preserve">he Manuscript Submission System (MSS) of the IEEE IES [1] (Attention: based on </w:t>
      </w:r>
      <w:r w:rsidR="003821CE" w:rsidRPr="006F23A0">
        <w:rPr>
          <w:rFonts w:ascii="Times New Roman" w:hAnsi="Times New Roman"/>
          <w:color w:val="1F4E79" w:themeColor="accent1" w:themeShade="80"/>
          <w:sz w:val="20"/>
          <w:szCs w:val="20"/>
        </w:rPr>
        <w:t>TEST</w:t>
      </w:r>
      <w:r w:rsidRPr="006F23A0">
        <w:rPr>
          <w:rFonts w:ascii="Times New Roman" w:hAnsi="Times New Roman"/>
          <w:color w:val="1F4E79" w:themeColor="accent1" w:themeShade="80"/>
          <w:sz w:val="20"/>
          <w:szCs w:val="20"/>
        </w:rPr>
        <w:t xml:space="preserve"> example!).</w:t>
      </w:r>
      <w:r w:rsidR="003821CE" w:rsidRPr="006F23A0">
        <w:rPr>
          <w:rFonts w:ascii="Times New Roman" w:hAnsi="Times New Roman"/>
          <w:color w:val="1F4E79" w:themeColor="accent1" w:themeShade="80"/>
          <w:sz w:val="20"/>
          <w:szCs w:val="20"/>
        </w:rPr>
        <w:t xml:space="preserve"> </w:t>
      </w:r>
    </w:p>
    <w:p w14:paraId="54023FCF" w14:textId="34E570EF" w:rsidR="00836B86" w:rsidRPr="006F23A0" w:rsidRDefault="00836B86" w:rsidP="00836B86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color w:val="1F4E79" w:themeColor="accent1" w:themeShade="80"/>
          <w:sz w:val="20"/>
          <w:szCs w:val="20"/>
        </w:rPr>
      </w:pPr>
      <w:r w:rsidRPr="006F23A0">
        <w:rPr>
          <w:rFonts w:ascii="Times New Roman" w:hAnsi="Times New Roman"/>
          <w:color w:val="1F4E79" w:themeColor="accent1" w:themeShade="80"/>
          <w:sz w:val="20"/>
          <w:szCs w:val="20"/>
        </w:rPr>
        <w:t xml:space="preserve">During submission, the applicant should check the Student box in Fig.2. It </w:t>
      </w:r>
      <w:proofErr w:type="gramStart"/>
      <w:r w:rsidRPr="006F23A0">
        <w:rPr>
          <w:rFonts w:ascii="Times New Roman" w:hAnsi="Times New Roman"/>
          <w:color w:val="1F4E79" w:themeColor="accent1" w:themeShade="80"/>
          <w:sz w:val="20"/>
          <w:szCs w:val="20"/>
        </w:rPr>
        <w:t>should be noted</w:t>
      </w:r>
      <w:proofErr w:type="gramEnd"/>
      <w:r w:rsidRPr="006F23A0">
        <w:rPr>
          <w:rFonts w:ascii="Times New Roman" w:hAnsi="Times New Roman"/>
          <w:color w:val="1F4E79" w:themeColor="accent1" w:themeShade="80"/>
          <w:sz w:val="20"/>
          <w:szCs w:val="20"/>
        </w:rPr>
        <w:t xml:space="preserve"> that </w:t>
      </w:r>
      <w:r w:rsidR="00793F13">
        <w:rPr>
          <w:rFonts w:ascii="Times New Roman" w:hAnsi="Times New Roman"/>
          <w:color w:val="1F4E79" w:themeColor="accent1" w:themeShade="80"/>
          <w:sz w:val="20"/>
          <w:szCs w:val="20"/>
        </w:rPr>
        <w:t xml:space="preserve">also </w:t>
      </w:r>
      <w:r w:rsidRPr="006F23A0">
        <w:rPr>
          <w:rFonts w:ascii="Times New Roman" w:hAnsi="Times New Roman"/>
          <w:color w:val="1F4E79" w:themeColor="accent1" w:themeShade="80"/>
          <w:sz w:val="20"/>
          <w:szCs w:val="20"/>
        </w:rPr>
        <w:t>the YP should check this box to see the application button in next section.</w:t>
      </w:r>
    </w:p>
    <w:p w14:paraId="7556BE70" w14:textId="38B046C5" w:rsidR="00756089" w:rsidRPr="006F23A0" w:rsidRDefault="00756089" w:rsidP="00836B86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color w:val="1F4E79" w:themeColor="accent1" w:themeShade="80"/>
          <w:sz w:val="20"/>
          <w:szCs w:val="20"/>
        </w:rPr>
      </w:pPr>
      <w:r w:rsidRPr="006F23A0">
        <w:rPr>
          <w:rFonts w:ascii="Times New Roman" w:hAnsi="Times New Roman"/>
          <w:color w:val="1F4E79" w:themeColor="accent1" w:themeShade="80"/>
          <w:sz w:val="20"/>
          <w:szCs w:val="20"/>
        </w:rPr>
        <w:t xml:space="preserve">The Applicant for the IES-SYPA has to be the </w:t>
      </w:r>
      <w:r w:rsidRPr="006F23A0">
        <w:rPr>
          <w:rFonts w:ascii="Times New Roman" w:hAnsi="Times New Roman"/>
          <w:b/>
          <w:color w:val="1F4E79" w:themeColor="accent1" w:themeShade="80"/>
          <w:sz w:val="20"/>
          <w:szCs w:val="20"/>
          <w:u w:val="single"/>
        </w:rPr>
        <w:t>IEEE</w:t>
      </w:r>
      <w:r w:rsidR="00ED1A8A" w:rsidRPr="006F23A0">
        <w:rPr>
          <w:rFonts w:ascii="Times New Roman" w:hAnsi="Times New Roman"/>
          <w:b/>
          <w:color w:val="1F4E79" w:themeColor="accent1" w:themeShade="80"/>
          <w:sz w:val="20"/>
          <w:szCs w:val="20"/>
          <w:u w:val="single"/>
        </w:rPr>
        <w:t xml:space="preserve"> IES Student and/or YP active m</w:t>
      </w:r>
      <w:r w:rsidRPr="006F23A0">
        <w:rPr>
          <w:rFonts w:ascii="Times New Roman" w:hAnsi="Times New Roman"/>
          <w:b/>
          <w:color w:val="1F4E79" w:themeColor="accent1" w:themeShade="80"/>
          <w:sz w:val="20"/>
          <w:szCs w:val="20"/>
          <w:u w:val="single"/>
        </w:rPr>
        <w:t>ember</w:t>
      </w:r>
      <w:r w:rsidR="00ED1A8A" w:rsidRPr="006F23A0">
        <w:rPr>
          <w:rFonts w:ascii="Times New Roman" w:hAnsi="Times New Roman"/>
          <w:color w:val="1F4E79" w:themeColor="accent1" w:themeShade="80"/>
          <w:sz w:val="20"/>
          <w:szCs w:val="20"/>
        </w:rPr>
        <w:t>. In this case,</w:t>
      </w:r>
      <w:r w:rsidRPr="006F23A0">
        <w:rPr>
          <w:rFonts w:ascii="Times New Roman" w:hAnsi="Times New Roman"/>
          <w:color w:val="1F4E79" w:themeColor="accent1" w:themeShade="80"/>
          <w:sz w:val="20"/>
          <w:szCs w:val="20"/>
        </w:rPr>
        <w:t xml:space="preserve"> </w:t>
      </w:r>
      <w:r w:rsidR="006A2D8F" w:rsidRPr="006F23A0">
        <w:rPr>
          <w:rFonts w:ascii="Times New Roman" w:hAnsi="Times New Roman"/>
          <w:color w:val="1F4E79" w:themeColor="accent1" w:themeShade="80"/>
          <w:sz w:val="20"/>
          <w:szCs w:val="20"/>
        </w:rPr>
        <w:t>when final</w:t>
      </w:r>
      <w:r w:rsidR="00ED1A8A" w:rsidRPr="006F23A0">
        <w:rPr>
          <w:rFonts w:ascii="Times New Roman" w:hAnsi="Times New Roman"/>
          <w:color w:val="1F4E79" w:themeColor="accent1" w:themeShade="80"/>
          <w:sz w:val="20"/>
          <w:szCs w:val="20"/>
        </w:rPr>
        <w:t xml:space="preserve"> </w:t>
      </w:r>
      <w:r w:rsidR="006A2D8F" w:rsidRPr="006F23A0">
        <w:rPr>
          <w:rFonts w:ascii="Times New Roman" w:hAnsi="Times New Roman"/>
          <w:color w:val="1F4E79" w:themeColor="accent1" w:themeShade="80"/>
          <w:sz w:val="20"/>
          <w:szCs w:val="20"/>
        </w:rPr>
        <w:t>version</w:t>
      </w:r>
      <w:r w:rsidR="006A2D8F">
        <w:rPr>
          <w:rFonts w:ascii="Times New Roman" w:hAnsi="Times New Roman"/>
          <w:color w:val="1F4E79" w:themeColor="accent1" w:themeShade="80"/>
          <w:sz w:val="20"/>
          <w:szCs w:val="20"/>
        </w:rPr>
        <w:t xml:space="preserve"> and copyright form </w:t>
      </w:r>
      <w:r w:rsidR="00ED1A8A" w:rsidRPr="006F23A0">
        <w:rPr>
          <w:rFonts w:ascii="Times New Roman" w:hAnsi="Times New Roman"/>
          <w:color w:val="1F4E79" w:themeColor="accent1" w:themeShade="80"/>
          <w:sz w:val="20"/>
          <w:szCs w:val="20"/>
        </w:rPr>
        <w:t xml:space="preserve">of the manuscript </w:t>
      </w:r>
      <w:proofErr w:type="gramStart"/>
      <w:r w:rsidR="00ED1A8A" w:rsidRPr="006F23A0">
        <w:rPr>
          <w:rFonts w:ascii="Times New Roman" w:hAnsi="Times New Roman"/>
          <w:color w:val="1F4E79" w:themeColor="accent1" w:themeShade="80"/>
          <w:sz w:val="20"/>
          <w:szCs w:val="20"/>
        </w:rPr>
        <w:t>is submitted</w:t>
      </w:r>
      <w:proofErr w:type="gramEnd"/>
      <w:r w:rsidR="00ED1A8A" w:rsidRPr="006F23A0">
        <w:rPr>
          <w:rFonts w:ascii="Times New Roman" w:hAnsi="Times New Roman"/>
          <w:color w:val="1F4E79" w:themeColor="accent1" w:themeShade="80"/>
          <w:sz w:val="20"/>
          <w:szCs w:val="20"/>
        </w:rPr>
        <w:t xml:space="preserve">, </w:t>
      </w:r>
      <w:r w:rsidRPr="006F23A0">
        <w:rPr>
          <w:rFonts w:ascii="Times New Roman" w:hAnsi="Times New Roman"/>
          <w:color w:val="1F4E79" w:themeColor="accent1" w:themeShade="80"/>
          <w:sz w:val="20"/>
          <w:szCs w:val="20"/>
        </w:rPr>
        <w:t xml:space="preserve">the </w:t>
      </w:r>
      <w:r w:rsidR="00836B86" w:rsidRPr="006F23A0">
        <w:rPr>
          <w:rFonts w:ascii="Times New Roman" w:hAnsi="Times New Roman"/>
          <w:color w:val="1F4E79" w:themeColor="accent1" w:themeShade="80"/>
          <w:sz w:val="20"/>
          <w:szCs w:val="20"/>
        </w:rPr>
        <w:t xml:space="preserve">button </w:t>
      </w:r>
      <w:r w:rsidRPr="006F23A0">
        <w:rPr>
          <w:rFonts w:ascii="Times New Roman" w:hAnsi="Times New Roman"/>
          <w:color w:val="1F4E79" w:themeColor="accent1" w:themeShade="80"/>
          <w:sz w:val="20"/>
          <w:szCs w:val="20"/>
        </w:rPr>
        <w:t xml:space="preserve">for application shall be activated </w:t>
      </w:r>
      <w:r w:rsidR="00ED1A8A" w:rsidRPr="006F23A0">
        <w:rPr>
          <w:rFonts w:ascii="Times New Roman" w:hAnsi="Times New Roman"/>
          <w:color w:val="1F4E79" w:themeColor="accent1" w:themeShade="80"/>
          <w:sz w:val="20"/>
          <w:szCs w:val="20"/>
        </w:rPr>
        <w:t>(Fig.2</w:t>
      </w:r>
      <w:r w:rsidR="00836B86" w:rsidRPr="006F23A0">
        <w:rPr>
          <w:rFonts w:ascii="Times New Roman" w:hAnsi="Times New Roman"/>
          <w:color w:val="1F4E79" w:themeColor="accent1" w:themeShade="80"/>
          <w:sz w:val="20"/>
          <w:szCs w:val="20"/>
        </w:rPr>
        <w:t>b</w:t>
      </w:r>
      <w:r w:rsidR="00ED1A8A" w:rsidRPr="006F23A0">
        <w:rPr>
          <w:rFonts w:ascii="Times New Roman" w:hAnsi="Times New Roman"/>
          <w:color w:val="1F4E79" w:themeColor="accent1" w:themeShade="80"/>
          <w:sz w:val="20"/>
          <w:szCs w:val="20"/>
        </w:rPr>
        <w:t>)</w:t>
      </w:r>
      <w:r w:rsidRPr="006F23A0">
        <w:rPr>
          <w:rFonts w:ascii="Times New Roman" w:hAnsi="Times New Roman"/>
          <w:color w:val="1F4E79" w:themeColor="accent1" w:themeShade="80"/>
          <w:sz w:val="20"/>
          <w:szCs w:val="20"/>
        </w:rPr>
        <w:t xml:space="preserve">. </w:t>
      </w:r>
    </w:p>
    <w:p w14:paraId="1BD4D184" w14:textId="274FB520" w:rsidR="00C332F5" w:rsidRPr="006F23A0" w:rsidRDefault="00C332F5" w:rsidP="00C332F5">
      <w:pPr>
        <w:pStyle w:val="Akapitzlist"/>
        <w:numPr>
          <w:ilvl w:val="0"/>
          <w:numId w:val="12"/>
        </w:numPr>
        <w:spacing w:line="240" w:lineRule="auto"/>
        <w:rPr>
          <w:rFonts w:ascii="Times New Roman" w:hAnsi="Times New Roman"/>
          <w:color w:val="1F4E79" w:themeColor="accent1" w:themeShade="80"/>
          <w:sz w:val="20"/>
          <w:szCs w:val="20"/>
        </w:rPr>
      </w:pPr>
      <w:r w:rsidRPr="006F23A0">
        <w:rPr>
          <w:rFonts w:ascii="Times New Roman" w:hAnsi="Times New Roman"/>
          <w:color w:val="1F4E79" w:themeColor="accent1" w:themeShade="80"/>
          <w:sz w:val="20"/>
          <w:szCs w:val="20"/>
        </w:rPr>
        <w:t xml:space="preserve">The deadline for the IES-SYPA application </w:t>
      </w:r>
      <w:r w:rsidR="006A2D8F">
        <w:rPr>
          <w:rFonts w:ascii="Times New Roman" w:hAnsi="Times New Roman"/>
          <w:color w:val="1F4E79" w:themeColor="accent1" w:themeShade="80"/>
          <w:sz w:val="20"/>
          <w:szCs w:val="20"/>
        </w:rPr>
        <w:t xml:space="preserve">is </w:t>
      </w:r>
      <w:r w:rsidR="006A2D8F" w:rsidRPr="006F23A0">
        <w:rPr>
          <w:rFonts w:ascii="Times New Roman" w:hAnsi="Times New Roman"/>
          <w:color w:val="1F4E79" w:themeColor="accent1" w:themeShade="80"/>
          <w:sz w:val="20"/>
          <w:szCs w:val="20"/>
        </w:rPr>
        <w:t>two</w:t>
      </w:r>
      <w:r w:rsidRPr="006F23A0">
        <w:rPr>
          <w:rFonts w:ascii="Times New Roman" w:hAnsi="Times New Roman"/>
          <w:color w:val="1F4E79" w:themeColor="accent1" w:themeShade="80"/>
          <w:sz w:val="20"/>
          <w:szCs w:val="20"/>
        </w:rPr>
        <w:t xml:space="preserve"> weeks </w:t>
      </w:r>
      <w:r w:rsidR="00D54F52">
        <w:rPr>
          <w:rFonts w:ascii="Times New Roman" w:hAnsi="Times New Roman"/>
          <w:color w:val="1F4E79" w:themeColor="accent1" w:themeShade="80"/>
          <w:sz w:val="20"/>
          <w:szCs w:val="20"/>
        </w:rPr>
        <w:t>after paper acceptance announcement</w:t>
      </w:r>
      <w:r w:rsidR="00BA751E">
        <w:rPr>
          <w:rFonts w:ascii="Times New Roman" w:hAnsi="Times New Roman"/>
          <w:color w:val="1F4E79" w:themeColor="accent1" w:themeShade="80"/>
          <w:sz w:val="20"/>
          <w:szCs w:val="20"/>
        </w:rPr>
        <w:t xml:space="preserve"> </w:t>
      </w:r>
      <w:r w:rsidRPr="006F23A0">
        <w:rPr>
          <w:rFonts w:ascii="Times New Roman" w:hAnsi="Times New Roman"/>
          <w:color w:val="1F4E79" w:themeColor="accent1" w:themeShade="80"/>
          <w:sz w:val="20"/>
          <w:szCs w:val="20"/>
        </w:rPr>
        <w:t>[2].</w:t>
      </w:r>
    </w:p>
    <w:p w14:paraId="4E766E1F" w14:textId="086CC601" w:rsidR="00C332F5" w:rsidRPr="006F23A0" w:rsidRDefault="00C332F5" w:rsidP="00C332F5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color w:val="1F4E79" w:themeColor="accent1" w:themeShade="80"/>
          <w:sz w:val="20"/>
          <w:szCs w:val="20"/>
        </w:rPr>
      </w:pPr>
      <w:r w:rsidRPr="006F23A0">
        <w:rPr>
          <w:rFonts w:ascii="Times New Roman" w:hAnsi="Times New Roman"/>
          <w:color w:val="1F4E79" w:themeColor="accent1" w:themeShade="80"/>
          <w:sz w:val="20"/>
          <w:szCs w:val="20"/>
        </w:rPr>
        <w:t>Applicants who are selected for the IEEE IES-</w:t>
      </w:r>
      <w:r w:rsidR="00BA751E" w:rsidRPr="006F23A0">
        <w:rPr>
          <w:rFonts w:ascii="Times New Roman" w:hAnsi="Times New Roman"/>
          <w:color w:val="1F4E79" w:themeColor="accent1" w:themeShade="80"/>
          <w:sz w:val="20"/>
          <w:szCs w:val="20"/>
        </w:rPr>
        <w:t>SYPA should</w:t>
      </w:r>
      <w:r w:rsidRPr="006F23A0">
        <w:rPr>
          <w:rFonts w:ascii="Times New Roman" w:hAnsi="Times New Roman"/>
          <w:color w:val="1F4E79" w:themeColor="accent1" w:themeShade="80"/>
          <w:sz w:val="20"/>
          <w:szCs w:val="20"/>
        </w:rPr>
        <w:t xml:space="preserve"> post their 3 minutes’ </w:t>
      </w:r>
      <w:r w:rsidR="00D54F52">
        <w:rPr>
          <w:rFonts w:ascii="Times New Roman" w:hAnsi="Times New Roman"/>
          <w:color w:val="1F4E79" w:themeColor="accent1" w:themeShade="80"/>
          <w:sz w:val="20"/>
          <w:szCs w:val="20"/>
        </w:rPr>
        <w:t>video</w:t>
      </w:r>
      <w:r w:rsidR="00D54F52" w:rsidRPr="006F23A0">
        <w:rPr>
          <w:rFonts w:ascii="Times New Roman" w:hAnsi="Times New Roman"/>
          <w:color w:val="1F4E79" w:themeColor="accent1" w:themeShade="80"/>
          <w:sz w:val="20"/>
          <w:szCs w:val="20"/>
        </w:rPr>
        <w:t xml:space="preserve"> </w:t>
      </w:r>
      <w:r w:rsidRPr="006F23A0">
        <w:rPr>
          <w:rFonts w:ascii="Times New Roman" w:hAnsi="Times New Roman"/>
          <w:color w:val="1F4E79" w:themeColor="accent1" w:themeShade="80"/>
          <w:sz w:val="20"/>
          <w:szCs w:val="20"/>
        </w:rPr>
        <w:t xml:space="preserve">on the associated IEEE </w:t>
      </w:r>
      <w:proofErr w:type="gramStart"/>
      <w:r w:rsidRPr="006F23A0">
        <w:rPr>
          <w:rFonts w:ascii="Times New Roman" w:hAnsi="Times New Roman"/>
          <w:color w:val="1F4E79" w:themeColor="accent1" w:themeShade="80"/>
          <w:sz w:val="20"/>
          <w:szCs w:val="20"/>
        </w:rPr>
        <w:t xml:space="preserve">IES </w:t>
      </w:r>
      <w:r w:rsidR="006A2D8F">
        <w:rPr>
          <w:rFonts w:ascii="Times New Roman" w:hAnsi="Times New Roman"/>
          <w:color w:val="1F4E79" w:themeColor="accent1" w:themeShade="80"/>
          <w:sz w:val="20"/>
          <w:szCs w:val="20"/>
        </w:rPr>
        <w:t xml:space="preserve"> </w:t>
      </w:r>
      <w:proofErr w:type="spellStart"/>
      <w:r w:rsidR="006A2D8F">
        <w:rPr>
          <w:rFonts w:ascii="Times New Roman" w:hAnsi="Times New Roman"/>
          <w:color w:val="1F4E79" w:themeColor="accent1" w:themeShade="80"/>
          <w:sz w:val="20"/>
          <w:szCs w:val="20"/>
        </w:rPr>
        <w:t>Collabratec</w:t>
      </w:r>
      <w:proofErr w:type="spellEnd"/>
      <w:proofErr w:type="gramEnd"/>
      <w:r w:rsidR="006A2D8F">
        <w:rPr>
          <w:rFonts w:ascii="Times New Roman" w:hAnsi="Times New Roman"/>
          <w:color w:val="1F4E79" w:themeColor="accent1" w:themeShade="80"/>
          <w:sz w:val="20"/>
          <w:szCs w:val="20"/>
        </w:rPr>
        <w:t xml:space="preserve">, </w:t>
      </w:r>
      <w:r w:rsidRPr="006F23A0">
        <w:rPr>
          <w:rFonts w:ascii="Times New Roman" w:hAnsi="Times New Roman"/>
          <w:color w:val="1F4E79" w:themeColor="accent1" w:themeShade="80"/>
          <w:sz w:val="20"/>
          <w:szCs w:val="20"/>
        </w:rPr>
        <w:t>Facebook event page and the IEEE IES YouTube channel [3], [4].</w:t>
      </w:r>
    </w:p>
    <w:p w14:paraId="306B8BCE" w14:textId="7357BA72" w:rsidR="00C332F5" w:rsidRPr="006F23A0" w:rsidRDefault="00C332F5" w:rsidP="00C332F5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color w:val="1F4E79" w:themeColor="accent1" w:themeShade="80"/>
          <w:sz w:val="20"/>
          <w:szCs w:val="20"/>
        </w:rPr>
      </w:pPr>
      <w:r w:rsidRPr="006F23A0">
        <w:rPr>
          <w:rFonts w:ascii="Times New Roman" w:hAnsi="Times New Roman"/>
          <w:color w:val="1F4E79" w:themeColor="accent1" w:themeShade="80"/>
          <w:sz w:val="20"/>
          <w:szCs w:val="20"/>
        </w:rPr>
        <w:t xml:space="preserve">The </w:t>
      </w:r>
      <w:r w:rsidR="00F61944">
        <w:rPr>
          <w:rFonts w:ascii="Times New Roman" w:hAnsi="Times New Roman"/>
          <w:color w:val="1F4E79" w:themeColor="accent1" w:themeShade="80"/>
          <w:sz w:val="20"/>
          <w:szCs w:val="20"/>
        </w:rPr>
        <w:t>selected students</w:t>
      </w:r>
      <w:r w:rsidRPr="006F23A0">
        <w:rPr>
          <w:rFonts w:ascii="Times New Roman" w:hAnsi="Times New Roman"/>
          <w:color w:val="1F4E79" w:themeColor="accent1" w:themeShade="80"/>
          <w:sz w:val="20"/>
          <w:szCs w:val="20"/>
        </w:rPr>
        <w:t xml:space="preserve"> of the IEEE IES-SYPA must follow the guidelines according to the </w:t>
      </w:r>
      <w:r w:rsidR="00D54F52">
        <w:rPr>
          <w:rFonts w:ascii="Times New Roman" w:hAnsi="Times New Roman"/>
          <w:color w:val="1F4E79" w:themeColor="accent1" w:themeShade="80"/>
          <w:sz w:val="20"/>
          <w:szCs w:val="20"/>
        </w:rPr>
        <w:t>video</w:t>
      </w:r>
      <w:r w:rsidR="00D54F52" w:rsidRPr="006F23A0">
        <w:rPr>
          <w:rFonts w:ascii="Times New Roman" w:hAnsi="Times New Roman"/>
          <w:color w:val="1F4E79" w:themeColor="accent1" w:themeShade="80"/>
          <w:sz w:val="20"/>
          <w:szCs w:val="20"/>
        </w:rPr>
        <w:t xml:space="preserve"> </w:t>
      </w:r>
      <w:r w:rsidRPr="006F23A0">
        <w:rPr>
          <w:rFonts w:ascii="Times New Roman" w:hAnsi="Times New Roman"/>
          <w:color w:val="1F4E79" w:themeColor="accent1" w:themeShade="80"/>
          <w:sz w:val="20"/>
          <w:szCs w:val="20"/>
        </w:rPr>
        <w:t xml:space="preserve">preparation and publications [5]. </w:t>
      </w:r>
    </w:p>
    <w:p w14:paraId="28DF30EF" w14:textId="5597FB2A" w:rsidR="00C332F5" w:rsidRPr="006F23A0" w:rsidRDefault="00C332F5" w:rsidP="00C332F5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color w:val="1F4E79" w:themeColor="accent1" w:themeShade="80"/>
          <w:sz w:val="20"/>
          <w:szCs w:val="20"/>
        </w:rPr>
      </w:pPr>
      <w:r w:rsidRPr="006F23A0">
        <w:rPr>
          <w:rFonts w:ascii="Times New Roman" w:hAnsi="Times New Roman"/>
          <w:color w:val="1F4E79" w:themeColor="accent1" w:themeShade="80"/>
          <w:sz w:val="20"/>
          <w:szCs w:val="20"/>
        </w:rPr>
        <w:t xml:space="preserve">The </w:t>
      </w:r>
      <w:r w:rsidR="00F61944">
        <w:rPr>
          <w:rFonts w:ascii="Times New Roman" w:hAnsi="Times New Roman"/>
          <w:color w:val="1F4E79" w:themeColor="accent1" w:themeShade="80"/>
          <w:sz w:val="20"/>
          <w:szCs w:val="20"/>
        </w:rPr>
        <w:t>selected students</w:t>
      </w:r>
      <w:r w:rsidRPr="006F23A0">
        <w:rPr>
          <w:rFonts w:ascii="Times New Roman" w:hAnsi="Times New Roman"/>
          <w:color w:val="1F4E79" w:themeColor="accent1" w:themeShade="80"/>
          <w:sz w:val="20"/>
          <w:szCs w:val="20"/>
        </w:rPr>
        <w:t xml:space="preserve"> of the IEEE IES-SYPA must present the 3 minutes speech and </w:t>
      </w:r>
      <w:r w:rsidR="00D54F52">
        <w:rPr>
          <w:rFonts w:ascii="Times New Roman" w:hAnsi="Times New Roman"/>
          <w:color w:val="1F4E79" w:themeColor="accent1" w:themeShade="80"/>
          <w:sz w:val="20"/>
          <w:szCs w:val="20"/>
        </w:rPr>
        <w:t xml:space="preserve">the </w:t>
      </w:r>
      <w:r w:rsidRPr="006F23A0">
        <w:rPr>
          <w:rFonts w:ascii="Times New Roman" w:hAnsi="Times New Roman"/>
          <w:color w:val="1F4E79" w:themeColor="accent1" w:themeShade="80"/>
          <w:sz w:val="20"/>
          <w:szCs w:val="20"/>
        </w:rPr>
        <w:t xml:space="preserve">prepared </w:t>
      </w:r>
      <w:r w:rsidR="00D54F52">
        <w:rPr>
          <w:rFonts w:ascii="Times New Roman" w:hAnsi="Times New Roman"/>
          <w:color w:val="1F4E79" w:themeColor="accent1" w:themeShade="80"/>
          <w:sz w:val="20"/>
          <w:szCs w:val="20"/>
        </w:rPr>
        <w:t>video</w:t>
      </w:r>
      <w:r w:rsidR="00D54F52" w:rsidRPr="006F23A0">
        <w:rPr>
          <w:rFonts w:ascii="Times New Roman" w:hAnsi="Times New Roman"/>
          <w:color w:val="1F4E79" w:themeColor="accent1" w:themeShade="80"/>
          <w:sz w:val="20"/>
          <w:szCs w:val="20"/>
        </w:rPr>
        <w:t xml:space="preserve"> </w:t>
      </w:r>
      <w:r w:rsidRPr="006F23A0">
        <w:rPr>
          <w:rFonts w:ascii="Times New Roman" w:hAnsi="Times New Roman"/>
          <w:color w:val="1F4E79" w:themeColor="accent1" w:themeShade="80"/>
          <w:sz w:val="20"/>
          <w:szCs w:val="20"/>
        </w:rPr>
        <w:t xml:space="preserve">at the conference by themselves during the IEEE IES </w:t>
      </w:r>
      <w:r w:rsidR="00D54F52" w:rsidRPr="006F23A0">
        <w:rPr>
          <w:rFonts w:ascii="Times New Roman" w:hAnsi="Times New Roman"/>
          <w:color w:val="1F4E79" w:themeColor="accent1" w:themeShade="80"/>
          <w:sz w:val="20"/>
          <w:szCs w:val="20"/>
        </w:rPr>
        <w:t>SYP 3</w:t>
      </w:r>
      <w:r w:rsidR="006A2D8F">
        <w:rPr>
          <w:rFonts w:ascii="Times New Roman" w:hAnsi="Times New Roman"/>
          <w:color w:val="1F4E79" w:themeColor="accent1" w:themeShade="80"/>
          <w:sz w:val="20"/>
          <w:szCs w:val="20"/>
        </w:rPr>
        <w:t>-</w:t>
      </w:r>
      <w:r w:rsidR="00D54F52">
        <w:rPr>
          <w:rFonts w:ascii="Times New Roman" w:hAnsi="Times New Roman"/>
          <w:color w:val="1F4E79" w:themeColor="accent1" w:themeShade="80"/>
          <w:sz w:val="20"/>
          <w:szCs w:val="20"/>
        </w:rPr>
        <w:t>min</w:t>
      </w:r>
      <w:r w:rsidR="00BA751E">
        <w:rPr>
          <w:rFonts w:ascii="Times New Roman" w:hAnsi="Times New Roman"/>
          <w:color w:val="1F4E79" w:themeColor="accent1" w:themeShade="80"/>
          <w:sz w:val="20"/>
          <w:szCs w:val="20"/>
        </w:rPr>
        <w:t>utes</w:t>
      </w:r>
      <w:r w:rsidR="00D54F52" w:rsidRPr="006F23A0">
        <w:rPr>
          <w:rFonts w:ascii="Times New Roman" w:hAnsi="Times New Roman"/>
          <w:color w:val="1F4E79" w:themeColor="accent1" w:themeShade="80"/>
          <w:sz w:val="20"/>
          <w:szCs w:val="20"/>
        </w:rPr>
        <w:t xml:space="preserve"> </w:t>
      </w:r>
      <w:r w:rsidR="00BA751E">
        <w:rPr>
          <w:rFonts w:ascii="Times New Roman" w:hAnsi="Times New Roman"/>
          <w:color w:val="1F4E79" w:themeColor="accent1" w:themeShade="80"/>
          <w:sz w:val="20"/>
          <w:szCs w:val="20"/>
        </w:rPr>
        <w:t>session</w:t>
      </w:r>
      <w:r w:rsidRPr="006F23A0">
        <w:rPr>
          <w:rFonts w:ascii="Times New Roman" w:hAnsi="Times New Roman"/>
          <w:color w:val="1F4E79" w:themeColor="accent1" w:themeShade="80"/>
          <w:sz w:val="20"/>
          <w:szCs w:val="20"/>
        </w:rPr>
        <w:t xml:space="preserve">. </w:t>
      </w:r>
    </w:p>
    <w:p w14:paraId="15650529" w14:textId="77777777" w:rsidR="00836B86" w:rsidRPr="00836B86" w:rsidRDefault="00836B86" w:rsidP="00836B86">
      <w:pPr>
        <w:pStyle w:val="Akapitzlist"/>
        <w:spacing w:line="240" w:lineRule="auto"/>
        <w:ind w:left="360"/>
        <w:jc w:val="both"/>
        <w:rPr>
          <w:rFonts w:ascii="Times New Roman" w:hAnsi="Times New Roman"/>
          <w:color w:val="1F4E79" w:themeColor="accent1" w:themeShade="80"/>
          <w:sz w:val="12"/>
          <w:szCs w:val="12"/>
        </w:rPr>
      </w:pPr>
    </w:p>
    <w:p w14:paraId="5F83C28B" w14:textId="77777777" w:rsidR="003821CE" w:rsidRDefault="00836B86" w:rsidP="00EE1E8E">
      <w:pPr>
        <w:pStyle w:val="Akapitzlist"/>
        <w:spacing w:line="240" w:lineRule="auto"/>
        <w:ind w:left="0"/>
        <w:rPr>
          <w:rFonts w:ascii="Times New Roman" w:hAnsi="Times New Roman"/>
          <w:color w:val="1F4E79" w:themeColor="accent1" w:themeShade="80"/>
        </w:rPr>
      </w:pPr>
      <w:r>
        <w:rPr>
          <w:noProof/>
          <w:lang w:val="pl-PL" w:eastAsia="pl-PL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D901DE" wp14:editId="3AA8DF08">
                <wp:simplePos x="0" y="0"/>
                <wp:positionH relativeFrom="column">
                  <wp:posOffset>4416425</wp:posOffset>
                </wp:positionH>
                <wp:positionV relativeFrom="paragraph">
                  <wp:posOffset>418147</wp:posOffset>
                </wp:positionV>
                <wp:extent cx="1028700" cy="1510575"/>
                <wp:effectExtent l="228600" t="133350" r="57150" b="0"/>
                <wp:wrapNone/>
                <wp:docPr id="6" name="Objaśnienie ze strzałką w dół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55392">
                          <a:off x="0" y="0"/>
                          <a:ext cx="1028700" cy="1510575"/>
                        </a:xfrm>
                        <a:prstGeom prst="downArrowCallou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1F0076" w14:textId="6F48DAD5" w:rsidR="00836B86" w:rsidRPr="00836B86" w:rsidRDefault="006A2D8F" w:rsidP="00836B86">
                            <w:pPr>
                              <w:jc w:val="center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IEEE IES</w:t>
                            </w:r>
                            <w:r w:rsidR="00836B86">
                              <w:rPr>
                                <w:lang w:val="pl-PL"/>
                              </w:rPr>
                              <w:t xml:space="preserve"> </w:t>
                            </w:r>
                            <w:r>
                              <w:rPr>
                                <w:lang w:val="pl-PL"/>
                              </w:rPr>
                              <w:t>S</w:t>
                            </w:r>
                            <w:r w:rsidR="00BA751E">
                              <w:rPr>
                                <w:lang w:val="pl-PL"/>
                              </w:rPr>
                              <w:t>YP</w:t>
                            </w:r>
                            <w:r w:rsidR="00836B86">
                              <w:rPr>
                                <w:lang w:val="pl-PL"/>
                              </w:rPr>
                              <w:t xml:space="preserve"> </w:t>
                            </w:r>
                            <w:r w:rsidR="00836B86" w:rsidRPr="006A2D8F">
                              <w:rPr>
                                <w:lang w:val="en-GB"/>
                              </w:rPr>
                              <w:t>Members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D901DE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Objaśnienie ze strzałką w dół 6" o:spid="_x0000_s1027" type="#_x0000_t80" style="position:absolute;margin-left:347.75pt;margin-top:32.9pt;width:81pt;height:118.95pt;rotation:-1140990fd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" adj="14035,,17923" fillcolor="#ffc000" strokecolor="#1f4d78 [1604]" strokeweight="1pt">
                <v:textbox>
                  <w:txbxContent>
                    <w:p w14:paraId="661F0076" w14:textId="6F48DAD5" w:rsidR="00836B86" w:rsidRPr="00836B86" w:rsidRDefault="006A2D8F" w:rsidP="00836B86">
                      <w:pPr>
                        <w:jc w:val="center"/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IEEE IES</w:t>
                      </w:r>
                      <w:r w:rsidR="00836B86">
                        <w:rPr>
                          <w:lang w:val="pl-PL"/>
                        </w:rPr>
                        <w:t xml:space="preserve"> </w:t>
                      </w:r>
                      <w:r>
                        <w:rPr>
                          <w:lang w:val="pl-PL"/>
                        </w:rPr>
                        <w:t>S</w:t>
                      </w:r>
                      <w:r w:rsidR="00BA751E">
                        <w:rPr>
                          <w:lang w:val="pl-PL"/>
                        </w:rPr>
                        <w:t>YP</w:t>
                      </w:r>
                      <w:r w:rsidR="00836B86">
                        <w:rPr>
                          <w:lang w:val="pl-PL"/>
                        </w:rPr>
                        <w:t xml:space="preserve"> </w:t>
                      </w:r>
                      <w:r w:rsidR="00836B86" w:rsidRPr="006A2D8F">
                        <w:rPr>
                          <w:lang w:val="en-GB"/>
                        </w:rPr>
                        <w:t>Members</w:t>
                      </w:r>
                    </w:p>
                  </w:txbxContent>
                </v:textbox>
              </v:shape>
            </w:pict>
          </mc:Fallback>
        </mc:AlternateContent>
      </w:r>
      <w:r w:rsidR="003821CE">
        <w:rPr>
          <w:noProof/>
          <w:lang w:val="pl-PL" w:eastAsia="pl-PL"/>
        </w:rPr>
        <w:drawing>
          <wp:inline distT="0" distB="0" distL="0" distR="0" wp14:anchorId="5655FAD8" wp14:editId="3B8518FF">
            <wp:extent cx="5319713" cy="2638826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77833" cy="2667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CB47BB" w14:textId="77777777" w:rsidR="00756089" w:rsidRPr="007505AA" w:rsidRDefault="00836B86" w:rsidP="00445861">
      <w:pPr>
        <w:pStyle w:val="Akapitzlist"/>
        <w:spacing w:line="240" w:lineRule="auto"/>
        <w:ind w:left="0" w:firstLine="708"/>
        <w:rPr>
          <w:rFonts w:ascii="Times New Roman" w:hAnsi="Times New Roman"/>
          <w:color w:val="1F4E79" w:themeColor="accent1" w:themeShade="80"/>
          <w:sz w:val="12"/>
          <w:szCs w:val="12"/>
        </w:rPr>
      </w:pPr>
      <w:r>
        <w:rPr>
          <w:rFonts w:ascii="Times New Roman" w:hAnsi="Times New Roman"/>
          <w:color w:val="1F4E79" w:themeColor="accent1" w:themeShade="80"/>
          <w:sz w:val="12"/>
          <w:szCs w:val="12"/>
        </w:rPr>
        <w:t>b) Then</w:t>
      </w:r>
      <w:r w:rsidR="00EE1E8E">
        <w:rPr>
          <w:rFonts w:ascii="Times New Roman" w:hAnsi="Times New Roman"/>
          <w:color w:val="1F4E79" w:themeColor="accent1" w:themeShade="80"/>
          <w:sz w:val="12"/>
          <w:szCs w:val="12"/>
        </w:rPr>
        <w:t xml:space="preserve"> after the successfully reviews:</w:t>
      </w:r>
    </w:p>
    <w:p w14:paraId="7D8BA6B9" w14:textId="77777777" w:rsidR="00756089" w:rsidRDefault="00836B86" w:rsidP="00756089">
      <w:pPr>
        <w:pStyle w:val="Akapitzlist"/>
        <w:keepNext/>
        <w:spacing w:line="240" w:lineRule="auto"/>
        <w:ind w:left="0"/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1CB105" wp14:editId="3CCBB46D">
                <wp:simplePos x="0" y="0"/>
                <wp:positionH relativeFrom="column">
                  <wp:posOffset>666433</wp:posOffset>
                </wp:positionH>
                <wp:positionV relativeFrom="paragraph">
                  <wp:posOffset>233363</wp:posOffset>
                </wp:positionV>
                <wp:extent cx="1028700" cy="1510575"/>
                <wp:effectExtent l="57150" t="171450" r="342900" b="0"/>
                <wp:wrapNone/>
                <wp:docPr id="9" name="Objaśnienie ze strzałką w dół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36893">
                          <a:off x="0" y="0"/>
                          <a:ext cx="1028700" cy="1510575"/>
                        </a:xfrm>
                        <a:prstGeom prst="downArrowCallou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3928BF" w14:textId="794FE3C1" w:rsidR="00836B86" w:rsidRPr="006A2D8F" w:rsidRDefault="006A2D8F" w:rsidP="00836B86">
                            <w:pPr>
                              <w:jc w:val="center"/>
                            </w:pPr>
                            <w:r w:rsidRPr="006A2D8F">
                              <w:t>IEEE IES</w:t>
                            </w:r>
                            <w:r w:rsidR="00836B86" w:rsidRPr="006A2D8F">
                              <w:t xml:space="preserve"> </w:t>
                            </w:r>
                            <w:r w:rsidR="00BA751E" w:rsidRPr="006A2D8F">
                              <w:t>Y</w:t>
                            </w:r>
                            <w:r w:rsidRPr="006A2D8F">
                              <w:t xml:space="preserve">oung </w:t>
                            </w:r>
                            <w:r w:rsidR="00BA751E" w:rsidRPr="006A2D8F">
                              <w:t>P</w:t>
                            </w:r>
                            <w:r w:rsidRPr="006A2D8F">
                              <w:t>rofessionals &amp; Student</w:t>
                            </w:r>
                            <w:r w:rsidR="00836B86" w:rsidRPr="006A2D8F">
                              <w:t xml:space="preserve"> Members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CB105" id="Objaśnienie ze strzałką w dół 9" o:spid="_x0000_s1028" type="#_x0000_t80" style="position:absolute;margin-left:52.5pt;margin-top:18.4pt;width:81pt;height:118.95pt;rotation:2006377fd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" adj="14035,,17923" fillcolor="#ffc000" strokecolor="#1f4d78 [1604]" strokeweight="1pt">
                <v:textbox>
                  <w:txbxContent>
                    <w:p w14:paraId="103928BF" w14:textId="794FE3C1" w:rsidR="00836B86" w:rsidRPr="006A2D8F" w:rsidRDefault="006A2D8F" w:rsidP="00836B86">
                      <w:pPr>
                        <w:jc w:val="center"/>
                      </w:pPr>
                      <w:r w:rsidRPr="006A2D8F">
                        <w:t>IEEE IES</w:t>
                      </w:r>
                      <w:r w:rsidR="00836B86" w:rsidRPr="006A2D8F">
                        <w:t xml:space="preserve"> </w:t>
                      </w:r>
                      <w:r w:rsidR="00BA751E" w:rsidRPr="006A2D8F">
                        <w:t>Y</w:t>
                      </w:r>
                      <w:r w:rsidRPr="006A2D8F">
                        <w:t xml:space="preserve">oung </w:t>
                      </w:r>
                      <w:r w:rsidR="00BA751E" w:rsidRPr="006A2D8F">
                        <w:t>P</w:t>
                      </w:r>
                      <w:r w:rsidRPr="006A2D8F">
                        <w:t>rofessionals &amp; Student</w:t>
                      </w:r>
                      <w:r w:rsidR="00836B86" w:rsidRPr="006A2D8F">
                        <w:t xml:space="preserve"> Members</w:t>
                      </w:r>
                    </w:p>
                  </w:txbxContent>
                </v:textbox>
              </v:shape>
            </w:pict>
          </mc:Fallback>
        </mc:AlternateContent>
      </w:r>
      <w:r w:rsidR="00756089">
        <w:rPr>
          <w:noProof/>
          <w:lang w:val="pl-PL" w:eastAsia="pl-PL"/>
        </w:rPr>
        <w:drawing>
          <wp:inline distT="0" distB="0" distL="0" distR="0" wp14:anchorId="295E8EF6" wp14:editId="2B9F4677">
            <wp:extent cx="5319395" cy="2416461"/>
            <wp:effectExtent l="0" t="0" r="0" b="317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56426" cy="2433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880695" w14:textId="3C05030D" w:rsidR="00756089" w:rsidRDefault="00756089" w:rsidP="00C332F5">
      <w:pPr>
        <w:pStyle w:val="Legenda"/>
        <w:spacing w:after="120"/>
        <w:rPr>
          <w:rFonts w:ascii="Times New Roman" w:hAnsi="Times New Roman"/>
          <w:color w:val="1F4E79" w:themeColor="accent1" w:themeShade="80"/>
        </w:rPr>
      </w:pPr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>
        <w:rPr>
          <w:noProof/>
        </w:rPr>
        <w:t>2</w:t>
      </w:r>
      <w:r>
        <w:fldChar w:fldCharType="end"/>
      </w:r>
      <w:r w:rsidR="00ED1A8A">
        <w:t xml:space="preserve"> </w:t>
      </w:r>
      <w:proofErr w:type="gramStart"/>
      <w:r w:rsidR="00ED1A8A">
        <w:t>The</w:t>
      </w:r>
      <w:proofErr w:type="gramEnd"/>
      <w:r w:rsidR="00ED1A8A">
        <w:t xml:space="preserve"> possibility for the IES-SYPA application is available if an Author is</w:t>
      </w:r>
      <w:r w:rsidR="00ED1A8A" w:rsidRPr="00ED1A8A">
        <w:rPr>
          <w:b/>
          <w:u w:val="single"/>
        </w:rPr>
        <w:t xml:space="preserve"> the IEEE </w:t>
      </w:r>
      <w:r w:rsidR="00673D34" w:rsidRPr="00ED1A8A">
        <w:rPr>
          <w:b/>
          <w:u w:val="single"/>
        </w:rPr>
        <w:t>IES Young</w:t>
      </w:r>
      <w:r w:rsidR="006A2D8F">
        <w:rPr>
          <w:b/>
          <w:u w:val="single"/>
        </w:rPr>
        <w:t xml:space="preserve"> </w:t>
      </w:r>
      <w:r w:rsidR="00ED1A8A" w:rsidRPr="00ED1A8A">
        <w:rPr>
          <w:b/>
          <w:u w:val="single"/>
        </w:rPr>
        <w:t>P</w:t>
      </w:r>
      <w:r w:rsidR="006A2D8F">
        <w:rPr>
          <w:b/>
          <w:u w:val="single"/>
        </w:rPr>
        <w:t>rofessionals &amp;/or</w:t>
      </w:r>
      <w:r w:rsidR="00ED1A8A" w:rsidRPr="00ED1A8A">
        <w:rPr>
          <w:b/>
          <w:u w:val="single"/>
        </w:rPr>
        <w:t xml:space="preserve"> active member</w:t>
      </w:r>
      <w:r w:rsidR="00ED1A8A" w:rsidRPr="00ED1A8A">
        <w:t>. In this case</w:t>
      </w:r>
      <w:r w:rsidR="00ED1A8A">
        <w:t>,</w:t>
      </w:r>
      <w:r w:rsidR="00ED1A8A" w:rsidRPr="00ED1A8A">
        <w:t xml:space="preserve"> when conference registration and final version of the manuscript </w:t>
      </w:r>
      <w:proofErr w:type="gramStart"/>
      <w:r w:rsidR="00ED1A8A" w:rsidRPr="00ED1A8A">
        <w:t>is submitted</w:t>
      </w:r>
      <w:proofErr w:type="gramEnd"/>
      <w:r w:rsidR="00ED1A8A">
        <w:t>,</w:t>
      </w:r>
      <w:r w:rsidR="00ED1A8A" w:rsidRPr="00ED1A8A">
        <w:t xml:space="preserve"> the </w:t>
      </w:r>
      <w:r w:rsidR="00F61944">
        <w:t>button</w:t>
      </w:r>
      <w:r w:rsidR="00ED1A8A" w:rsidRPr="00ED1A8A">
        <w:t xml:space="preserve"> for application shall be ac</w:t>
      </w:r>
      <w:r w:rsidR="00ED1A8A">
        <w:t>tivated.</w:t>
      </w:r>
    </w:p>
    <w:p w14:paraId="0A717A3E" w14:textId="77777777" w:rsidR="00066232" w:rsidRPr="00BA751E" w:rsidRDefault="00066232" w:rsidP="00C332F5">
      <w:pPr>
        <w:spacing w:after="120" w:line="240" w:lineRule="auto"/>
        <w:rPr>
          <w:rFonts w:ascii="Times New Roman" w:hAnsi="Times New Roman"/>
          <w:color w:val="1F4E79" w:themeColor="accent1" w:themeShade="80"/>
          <w:sz w:val="16"/>
          <w:szCs w:val="16"/>
        </w:rPr>
      </w:pPr>
      <w:r w:rsidRPr="00BA751E">
        <w:rPr>
          <w:rFonts w:ascii="Times New Roman" w:hAnsi="Times New Roman"/>
          <w:color w:val="1F4E79" w:themeColor="accent1" w:themeShade="80"/>
          <w:sz w:val="16"/>
          <w:szCs w:val="16"/>
        </w:rPr>
        <w:t>References:</w:t>
      </w:r>
    </w:p>
    <w:p w14:paraId="3E6B5698" w14:textId="77777777" w:rsidR="00796936" w:rsidRPr="00BA751E" w:rsidRDefault="003243E9" w:rsidP="00C332F5">
      <w:pPr>
        <w:pStyle w:val="Akapitzlist"/>
        <w:numPr>
          <w:ilvl w:val="0"/>
          <w:numId w:val="11"/>
        </w:numPr>
        <w:spacing w:after="120" w:line="240" w:lineRule="auto"/>
        <w:rPr>
          <w:rFonts w:ascii="Times New Roman" w:hAnsi="Times New Roman"/>
          <w:color w:val="1F4E79" w:themeColor="accent1" w:themeShade="80"/>
          <w:sz w:val="16"/>
          <w:szCs w:val="16"/>
        </w:rPr>
      </w:pPr>
      <w:hyperlink r:id="rId12" w:history="1">
        <w:r w:rsidR="00796936" w:rsidRPr="00BA751E">
          <w:rPr>
            <w:rStyle w:val="Hipercze"/>
            <w:rFonts w:ascii="Times New Roman" w:hAnsi="Times New Roman"/>
            <w:sz w:val="16"/>
            <w:szCs w:val="16"/>
          </w:rPr>
          <w:t>http://vps.ieee-ies.org/submit/</w:t>
        </w:r>
      </w:hyperlink>
    </w:p>
    <w:p w14:paraId="36E5D64B" w14:textId="77777777" w:rsidR="00796936" w:rsidRPr="00BA751E" w:rsidRDefault="003243E9" w:rsidP="00C332F5">
      <w:pPr>
        <w:pStyle w:val="Akapitzlist"/>
        <w:numPr>
          <w:ilvl w:val="0"/>
          <w:numId w:val="11"/>
        </w:numPr>
        <w:spacing w:after="120" w:line="240" w:lineRule="auto"/>
        <w:rPr>
          <w:rFonts w:ascii="Times New Roman" w:hAnsi="Times New Roman"/>
          <w:color w:val="1F4E79" w:themeColor="accent1" w:themeShade="80"/>
          <w:sz w:val="16"/>
          <w:szCs w:val="16"/>
        </w:rPr>
      </w:pPr>
      <w:hyperlink r:id="rId13" w:history="1">
        <w:r w:rsidR="00ED1A8A" w:rsidRPr="00BA751E">
          <w:rPr>
            <w:rStyle w:val="Hipercze"/>
            <w:rFonts w:ascii="Times New Roman" w:hAnsi="Times New Roman"/>
            <w:sz w:val="16"/>
            <w:szCs w:val="16"/>
          </w:rPr>
          <w:t>http://www.ieee-ies.org/students/travel</w:t>
        </w:r>
      </w:hyperlink>
    </w:p>
    <w:p w14:paraId="2A5AC341" w14:textId="77777777" w:rsidR="00552551" w:rsidRPr="00BA751E" w:rsidRDefault="00552551" w:rsidP="00C332F5">
      <w:pPr>
        <w:pStyle w:val="Akapitzlist"/>
        <w:numPr>
          <w:ilvl w:val="0"/>
          <w:numId w:val="11"/>
        </w:numPr>
        <w:spacing w:after="120" w:line="240" w:lineRule="auto"/>
        <w:rPr>
          <w:rFonts w:ascii="Times New Roman" w:hAnsi="Times New Roman"/>
          <w:color w:val="1F4E79" w:themeColor="accent1" w:themeShade="80"/>
          <w:sz w:val="16"/>
          <w:szCs w:val="16"/>
        </w:rPr>
      </w:pPr>
      <w:r w:rsidRPr="00BA751E">
        <w:rPr>
          <w:rFonts w:ascii="Times New Roman" w:hAnsi="Times New Roman"/>
          <w:color w:val="1F4E79" w:themeColor="accent1" w:themeShade="80"/>
          <w:sz w:val="16"/>
          <w:szCs w:val="16"/>
        </w:rPr>
        <w:t xml:space="preserve">https://www.facebook.com/IndustrialElectronicsSociety/ </w:t>
      </w:r>
    </w:p>
    <w:p w14:paraId="77015D71" w14:textId="77777777" w:rsidR="00552551" w:rsidRPr="00BA751E" w:rsidRDefault="00552551" w:rsidP="00C332F5">
      <w:pPr>
        <w:pStyle w:val="Akapitzlist"/>
        <w:numPr>
          <w:ilvl w:val="0"/>
          <w:numId w:val="11"/>
        </w:numPr>
        <w:spacing w:after="120" w:line="240" w:lineRule="auto"/>
        <w:rPr>
          <w:rFonts w:ascii="Times New Roman" w:hAnsi="Times New Roman"/>
          <w:color w:val="1F4E79" w:themeColor="accent1" w:themeShade="80"/>
          <w:sz w:val="16"/>
          <w:szCs w:val="16"/>
        </w:rPr>
      </w:pPr>
      <w:r w:rsidRPr="00BA751E">
        <w:rPr>
          <w:rFonts w:ascii="Times New Roman" w:hAnsi="Times New Roman"/>
          <w:color w:val="1F4E79" w:themeColor="accent1" w:themeShade="80"/>
          <w:sz w:val="16"/>
          <w:szCs w:val="16"/>
        </w:rPr>
        <w:t>https://www.youtube.com/channel/UCKg8GNii0Q-</w:t>
      </w:r>
      <w:proofErr w:type="gramStart"/>
      <w:r w:rsidRPr="00BA751E">
        <w:rPr>
          <w:rFonts w:ascii="Times New Roman" w:hAnsi="Times New Roman"/>
          <w:color w:val="1F4E79" w:themeColor="accent1" w:themeShade="80"/>
          <w:sz w:val="16"/>
          <w:szCs w:val="16"/>
        </w:rPr>
        <w:t>ieXE56AXosGg .</w:t>
      </w:r>
      <w:proofErr w:type="gramEnd"/>
      <w:r w:rsidRPr="00BA751E">
        <w:rPr>
          <w:rFonts w:ascii="Times New Roman" w:hAnsi="Times New Roman"/>
          <w:color w:val="1F4E79" w:themeColor="accent1" w:themeShade="80"/>
          <w:sz w:val="16"/>
          <w:szCs w:val="16"/>
        </w:rPr>
        <w:t xml:space="preserve">  </w:t>
      </w:r>
    </w:p>
    <w:p w14:paraId="0A6AA72C" w14:textId="77777777" w:rsidR="00552551" w:rsidRPr="00BA751E" w:rsidRDefault="00552551" w:rsidP="00C332F5">
      <w:pPr>
        <w:pStyle w:val="Akapitzlist"/>
        <w:numPr>
          <w:ilvl w:val="0"/>
          <w:numId w:val="11"/>
        </w:numPr>
        <w:spacing w:after="120"/>
        <w:rPr>
          <w:rFonts w:ascii="Times New Roman" w:hAnsi="Times New Roman"/>
          <w:color w:val="1F4E79" w:themeColor="accent1" w:themeShade="80"/>
          <w:sz w:val="16"/>
          <w:szCs w:val="16"/>
        </w:rPr>
      </w:pPr>
      <w:r w:rsidRPr="00BA751E">
        <w:rPr>
          <w:rFonts w:ascii="Times New Roman" w:hAnsi="Times New Roman"/>
          <w:color w:val="1F4E79" w:themeColor="accent1" w:themeShade="80"/>
          <w:sz w:val="16"/>
          <w:szCs w:val="16"/>
        </w:rPr>
        <w:t>http://www.ieee-ies.org/students/guidelines</w:t>
      </w:r>
    </w:p>
    <w:p w14:paraId="389C04D9" w14:textId="77777777" w:rsidR="004B331F" w:rsidRPr="006F23A0" w:rsidRDefault="004B331F" w:rsidP="00673D34">
      <w:pPr>
        <w:spacing w:after="40" w:line="240" w:lineRule="auto"/>
        <w:rPr>
          <w:rFonts w:ascii="Times New Roman" w:hAnsi="Times New Roman"/>
          <w:i/>
          <w:color w:val="1F4E79" w:themeColor="accent1" w:themeShade="80"/>
          <w:sz w:val="18"/>
          <w:szCs w:val="18"/>
        </w:rPr>
      </w:pPr>
      <w:r w:rsidRPr="006F23A0">
        <w:rPr>
          <w:rFonts w:ascii="Times New Roman" w:hAnsi="Times New Roman"/>
          <w:i/>
          <w:color w:val="1F4E79" w:themeColor="accent1" w:themeShade="80"/>
          <w:sz w:val="18"/>
          <w:szCs w:val="18"/>
        </w:rPr>
        <w:t>On behalf of the IEEE IES:</w:t>
      </w:r>
    </w:p>
    <w:p w14:paraId="5472C5B5" w14:textId="77777777" w:rsidR="004B331F" w:rsidRPr="006F23A0" w:rsidRDefault="000711EE" w:rsidP="00673D34">
      <w:pPr>
        <w:spacing w:after="40" w:line="240" w:lineRule="auto"/>
        <w:rPr>
          <w:rFonts w:ascii="Times New Roman" w:hAnsi="Times New Roman"/>
          <w:i/>
          <w:color w:val="1F4E79" w:themeColor="accent1" w:themeShade="80"/>
          <w:sz w:val="18"/>
          <w:szCs w:val="18"/>
        </w:rPr>
      </w:pPr>
      <w:r w:rsidRPr="006F23A0">
        <w:rPr>
          <w:rFonts w:ascii="Times New Roman" w:hAnsi="Times New Roman"/>
          <w:i/>
          <w:color w:val="1F4E79" w:themeColor="accent1" w:themeShade="80"/>
          <w:sz w:val="18"/>
          <w:szCs w:val="18"/>
        </w:rPr>
        <w:t xml:space="preserve">The VP-Membership </w:t>
      </w:r>
      <w:r w:rsidR="004B331F" w:rsidRPr="006F23A0">
        <w:rPr>
          <w:rFonts w:ascii="Times New Roman" w:hAnsi="Times New Roman"/>
          <w:i/>
          <w:color w:val="1F4E79" w:themeColor="accent1" w:themeShade="80"/>
          <w:sz w:val="18"/>
          <w:szCs w:val="18"/>
        </w:rPr>
        <w:t>Activities</w:t>
      </w:r>
      <w:r w:rsidR="004D6982" w:rsidRPr="006F23A0">
        <w:rPr>
          <w:rFonts w:ascii="Times New Roman" w:hAnsi="Times New Roman"/>
          <w:i/>
          <w:color w:val="1F4E79" w:themeColor="accent1" w:themeShade="80"/>
          <w:sz w:val="18"/>
          <w:szCs w:val="18"/>
        </w:rPr>
        <w:t xml:space="preserve"> </w:t>
      </w:r>
      <w:r w:rsidR="00C332F5" w:rsidRPr="006F23A0">
        <w:rPr>
          <w:rFonts w:ascii="Times New Roman" w:hAnsi="Times New Roman"/>
          <w:i/>
          <w:color w:val="1F4E79" w:themeColor="accent1" w:themeShade="80"/>
          <w:sz w:val="18"/>
          <w:szCs w:val="18"/>
        </w:rPr>
        <w:t>Yousef Ibrahim,</w:t>
      </w:r>
    </w:p>
    <w:p w14:paraId="52179887" w14:textId="77777777" w:rsidR="000711EE" w:rsidRPr="006F23A0" w:rsidRDefault="004B331F" w:rsidP="00673D34">
      <w:pPr>
        <w:spacing w:after="40" w:line="240" w:lineRule="auto"/>
        <w:rPr>
          <w:rFonts w:ascii="Times New Roman" w:hAnsi="Times New Roman"/>
          <w:i/>
          <w:color w:val="1F4E79" w:themeColor="accent1" w:themeShade="80"/>
          <w:sz w:val="18"/>
          <w:szCs w:val="18"/>
        </w:rPr>
      </w:pPr>
      <w:r w:rsidRPr="006F23A0">
        <w:rPr>
          <w:rFonts w:ascii="Times New Roman" w:hAnsi="Times New Roman"/>
          <w:i/>
          <w:color w:val="1F4E79" w:themeColor="accent1" w:themeShade="80"/>
          <w:sz w:val="18"/>
          <w:szCs w:val="18"/>
        </w:rPr>
        <w:t>T</w:t>
      </w:r>
      <w:r w:rsidR="00461E80" w:rsidRPr="006F23A0">
        <w:rPr>
          <w:rFonts w:ascii="Times New Roman" w:hAnsi="Times New Roman"/>
          <w:i/>
          <w:color w:val="1F4E79" w:themeColor="accent1" w:themeShade="80"/>
          <w:sz w:val="18"/>
          <w:szCs w:val="18"/>
        </w:rPr>
        <w:t>he VP-Conferences Activities Juan J. Rodriguez-</w:t>
      </w:r>
      <w:proofErr w:type="spellStart"/>
      <w:r w:rsidR="00461E80" w:rsidRPr="006F23A0">
        <w:rPr>
          <w:rFonts w:ascii="Times New Roman" w:hAnsi="Times New Roman"/>
          <w:i/>
          <w:color w:val="1F4E79" w:themeColor="accent1" w:themeShade="80"/>
          <w:sz w:val="18"/>
          <w:szCs w:val="18"/>
        </w:rPr>
        <w:t>Andina</w:t>
      </w:r>
      <w:proofErr w:type="spellEnd"/>
      <w:r w:rsidRPr="006F23A0">
        <w:rPr>
          <w:rFonts w:ascii="Times New Roman" w:hAnsi="Times New Roman"/>
          <w:i/>
          <w:color w:val="1F4E79" w:themeColor="accent1" w:themeShade="80"/>
          <w:sz w:val="18"/>
          <w:szCs w:val="18"/>
        </w:rPr>
        <w:t>,</w:t>
      </w:r>
    </w:p>
    <w:p w14:paraId="141315FD" w14:textId="49B77D9C" w:rsidR="00BA751E" w:rsidRPr="00346ED4" w:rsidRDefault="00BA751E" w:rsidP="00673D34">
      <w:pPr>
        <w:spacing w:after="120" w:line="240" w:lineRule="auto"/>
        <w:rPr>
          <w:rFonts w:ascii="Times New Roman" w:hAnsi="Times New Roman"/>
          <w:i/>
          <w:color w:val="1F4E79" w:themeColor="accent1" w:themeShade="80"/>
          <w:sz w:val="18"/>
          <w:szCs w:val="18"/>
        </w:rPr>
      </w:pPr>
      <w:r w:rsidRPr="00346ED4">
        <w:rPr>
          <w:rFonts w:ascii="Times New Roman" w:hAnsi="Times New Roman"/>
          <w:i/>
          <w:color w:val="1F4E79" w:themeColor="accent1" w:themeShade="80"/>
          <w:sz w:val="18"/>
          <w:szCs w:val="18"/>
        </w:rPr>
        <w:t xml:space="preserve">The President </w:t>
      </w:r>
      <w:proofErr w:type="spellStart"/>
      <w:r w:rsidRPr="00346ED4">
        <w:rPr>
          <w:rFonts w:ascii="Times New Roman" w:hAnsi="Times New Roman"/>
          <w:i/>
          <w:color w:val="1F4E79" w:themeColor="accent1" w:themeShade="80"/>
          <w:sz w:val="18"/>
          <w:szCs w:val="18"/>
        </w:rPr>
        <w:t>Xinghuo</w:t>
      </w:r>
      <w:proofErr w:type="spellEnd"/>
      <w:r w:rsidRPr="00346ED4">
        <w:rPr>
          <w:rFonts w:ascii="Times New Roman" w:hAnsi="Times New Roman"/>
          <w:i/>
          <w:color w:val="1F4E79" w:themeColor="accent1" w:themeShade="80"/>
          <w:sz w:val="18"/>
          <w:szCs w:val="18"/>
        </w:rPr>
        <w:t xml:space="preserve"> Yu, the President Elect Terry Martin, and Treasurer </w:t>
      </w:r>
      <w:r w:rsidR="00142BBC">
        <w:rPr>
          <w:rFonts w:ascii="Times New Roman" w:hAnsi="Times New Roman"/>
          <w:i/>
          <w:color w:val="1F4E79" w:themeColor="accent1" w:themeShade="80"/>
          <w:sz w:val="18"/>
          <w:szCs w:val="18"/>
        </w:rPr>
        <w:t>Milos Manic</w:t>
      </w:r>
      <w:bookmarkStart w:id="0" w:name="_GoBack"/>
      <w:bookmarkEnd w:id="0"/>
      <w:r w:rsidRPr="00346ED4">
        <w:rPr>
          <w:rFonts w:ascii="Times New Roman" w:hAnsi="Times New Roman"/>
          <w:i/>
          <w:color w:val="1F4E79" w:themeColor="accent1" w:themeShade="80"/>
          <w:sz w:val="18"/>
          <w:szCs w:val="18"/>
        </w:rPr>
        <w:t>,</w:t>
      </w:r>
    </w:p>
    <w:p w14:paraId="6E4362D5" w14:textId="3B3F4F52" w:rsidR="004D6982" w:rsidRPr="006F23A0" w:rsidRDefault="004D6982" w:rsidP="00C332F5">
      <w:pPr>
        <w:spacing w:after="40" w:line="240" w:lineRule="auto"/>
        <w:jc w:val="right"/>
        <w:rPr>
          <w:rFonts w:ascii="Times New Roman" w:hAnsi="Times New Roman"/>
          <w:i/>
          <w:color w:val="1F4E79" w:themeColor="accent1" w:themeShade="80"/>
          <w:sz w:val="18"/>
          <w:szCs w:val="18"/>
        </w:rPr>
      </w:pPr>
    </w:p>
    <w:p w14:paraId="2A3385E2" w14:textId="77777777" w:rsidR="007505AA" w:rsidRPr="006F23A0" w:rsidRDefault="007505AA" w:rsidP="00C332F5">
      <w:pPr>
        <w:spacing w:after="40" w:line="240" w:lineRule="auto"/>
        <w:jc w:val="right"/>
        <w:rPr>
          <w:rFonts w:ascii="Times New Roman" w:hAnsi="Times New Roman"/>
          <w:i/>
          <w:color w:val="1F4E79" w:themeColor="accent1" w:themeShade="80"/>
          <w:sz w:val="18"/>
          <w:szCs w:val="18"/>
        </w:rPr>
      </w:pPr>
      <w:r w:rsidRPr="006F23A0">
        <w:rPr>
          <w:rFonts w:ascii="Times New Roman" w:hAnsi="Times New Roman"/>
          <w:i/>
          <w:color w:val="1F4E79" w:themeColor="accent1" w:themeShade="80"/>
          <w:sz w:val="18"/>
          <w:szCs w:val="18"/>
        </w:rPr>
        <w:t>Sincerely yours,</w:t>
      </w:r>
    </w:p>
    <w:p w14:paraId="15A3F65C" w14:textId="77777777" w:rsidR="004B331F" w:rsidRPr="006F23A0" w:rsidRDefault="006F23A0" w:rsidP="006F23A0">
      <w:pPr>
        <w:spacing w:after="40" w:line="240" w:lineRule="auto"/>
        <w:ind w:left="2832"/>
        <w:jc w:val="center"/>
        <w:rPr>
          <w:rFonts w:ascii="Times New Roman" w:hAnsi="Times New Roman"/>
          <w:i/>
          <w:color w:val="1F4E79" w:themeColor="accent1" w:themeShade="80"/>
          <w:sz w:val="18"/>
          <w:szCs w:val="18"/>
        </w:rPr>
      </w:pPr>
      <w:r>
        <w:rPr>
          <w:rFonts w:ascii="Times New Roman" w:hAnsi="Times New Roman"/>
          <w:i/>
          <w:color w:val="1F4E79" w:themeColor="accent1" w:themeShade="80"/>
          <w:sz w:val="18"/>
          <w:szCs w:val="18"/>
        </w:rPr>
        <w:t xml:space="preserve">    </w:t>
      </w:r>
      <w:r w:rsidR="00052395" w:rsidRPr="006F23A0">
        <w:rPr>
          <w:rFonts w:ascii="Times New Roman" w:hAnsi="Times New Roman"/>
          <w:i/>
          <w:color w:val="1F4E79" w:themeColor="accent1" w:themeShade="80"/>
          <w:sz w:val="18"/>
          <w:szCs w:val="18"/>
        </w:rPr>
        <w:t>T</w:t>
      </w:r>
      <w:r w:rsidR="004B331F" w:rsidRPr="006F23A0">
        <w:rPr>
          <w:rFonts w:ascii="Times New Roman" w:hAnsi="Times New Roman"/>
          <w:i/>
          <w:color w:val="1F4E79" w:themeColor="accent1" w:themeShade="80"/>
          <w:sz w:val="18"/>
          <w:szCs w:val="18"/>
        </w:rPr>
        <w:t>he Chair of the</w:t>
      </w:r>
      <w:r w:rsidR="00052395" w:rsidRPr="006F23A0">
        <w:rPr>
          <w:sz w:val="18"/>
          <w:szCs w:val="18"/>
        </w:rPr>
        <w:t xml:space="preserve"> </w:t>
      </w:r>
      <w:r w:rsidR="00052395" w:rsidRPr="006F23A0">
        <w:rPr>
          <w:rFonts w:ascii="Times New Roman" w:hAnsi="Times New Roman"/>
          <w:i/>
          <w:color w:val="1F4E79" w:themeColor="accent1" w:themeShade="80"/>
          <w:sz w:val="18"/>
          <w:szCs w:val="18"/>
        </w:rPr>
        <w:t>WIC</w:t>
      </w:r>
      <w:r w:rsidR="004B331F" w:rsidRPr="006F23A0">
        <w:rPr>
          <w:rFonts w:ascii="Times New Roman" w:hAnsi="Times New Roman"/>
          <w:i/>
          <w:color w:val="1F4E79" w:themeColor="accent1" w:themeShade="80"/>
          <w:sz w:val="18"/>
          <w:szCs w:val="18"/>
        </w:rPr>
        <w:t xml:space="preserve">, Andres A. </w:t>
      </w:r>
      <w:proofErr w:type="spellStart"/>
      <w:r w:rsidR="004B331F" w:rsidRPr="006F23A0">
        <w:rPr>
          <w:rFonts w:ascii="Times New Roman" w:hAnsi="Times New Roman"/>
          <w:i/>
          <w:color w:val="1F4E79" w:themeColor="accent1" w:themeShade="80"/>
          <w:sz w:val="18"/>
          <w:szCs w:val="18"/>
        </w:rPr>
        <w:t>Nogueiras</w:t>
      </w:r>
      <w:proofErr w:type="spellEnd"/>
      <w:r w:rsidR="004B331F" w:rsidRPr="006F23A0">
        <w:rPr>
          <w:rFonts w:ascii="Times New Roman" w:hAnsi="Times New Roman"/>
          <w:i/>
          <w:color w:val="1F4E79" w:themeColor="accent1" w:themeShade="80"/>
          <w:sz w:val="18"/>
          <w:szCs w:val="18"/>
        </w:rPr>
        <w:t xml:space="preserve"> Melendez</w:t>
      </w:r>
      <w:r w:rsidR="005258C6" w:rsidRPr="006F23A0">
        <w:rPr>
          <w:rFonts w:ascii="Times New Roman" w:hAnsi="Times New Roman"/>
          <w:i/>
          <w:color w:val="1F4E79" w:themeColor="accent1" w:themeShade="80"/>
          <w:sz w:val="18"/>
          <w:szCs w:val="18"/>
        </w:rPr>
        <w:t xml:space="preserve">, and </w:t>
      </w:r>
      <w:proofErr w:type="spellStart"/>
      <w:r w:rsidR="005258C6" w:rsidRPr="006F23A0">
        <w:rPr>
          <w:rFonts w:ascii="Times New Roman" w:hAnsi="Times New Roman"/>
          <w:i/>
          <w:color w:val="1F4E79" w:themeColor="accent1" w:themeShade="80"/>
          <w:sz w:val="18"/>
          <w:szCs w:val="18"/>
        </w:rPr>
        <w:t>Aleksander</w:t>
      </w:r>
      <w:proofErr w:type="spellEnd"/>
      <w:r w:rsidR="005258C6" w:rsidRPr="006F23A0">
        <w:rPr>
          <w:rFonts w:ascii="Times New Roman" w:hAnsi="Times New Roman"/>
          <w:i/>
          <w:color w:val="1F4E79" w:themeColor="accent1" w:themeShade="80"/>
          <w:sz w:val="18"/>
          <w:szCs w:val="18"/>
        </w:rPr>
        <w:t xml:space="preserve"> Malinowski</w:t>
      </w:r>
      <w:r w:rsidR="007505AA" w:rsidRPr="006F23A0">
        <w:rPr>
          <w:rFonts w:ascii="Times New Roman" w:hAnsi="Times New Roman"/>
          <w:i/>
          <w:color w:val="1F4E79" w:themeColor="accent1" w:themeShade="80"/>
          <w:sz w:val="18"/>
          <w:szCs w:val="18"/>
        </w:rPr>
        <w:t>, and</w:t>
      </w:r>
    </w:p>
    <w:p w14:paraId="4E2EF74B" w14:textId="0649680A" w:rsidR="004B331F" w:rsidRPr="006F23A0" w:rsidRDefault="004B331F" w:rsidP="00C332F5">
      <w:pPr>
        <w:spacing w:after="40" w:line="240" w:lineRule="auto"/>
        <w:jc w:val="right"/>
        <w:rPr>
          <w:rFonts w:ascii="Times New Roman" w:hAnsi="Times New Roman"/>
          <w:i/>
          <w:color w:val="1F4E79" w:themeColor="accent1" w:themeShade="80"/>
          <w:sz w:val="18"/>
          <w:szCs w:val="18"/>
        </w:rPr>
      </w:pPr>
      <w:r w:rsidRPr="006F23A0">
        <w:rPr>
          <w:rFonts w:ascii="Times New Roman" w:hAnsi="Times New Roman"/>
          <w:i/>
          <w:color w:val="1F4E79" w:themeColor="accent1" w:themeShade="80"/>
          <w:sz w:val="18"/>
          <w:szCs w:val="18"/>
        </w:rPr>
        <w:t xml:space="preserve">Chair of the IEEE IES </w:t>
      </w:r>
      <w:r w:rsidR="00BA751E">
        <w:rPr>
          <w:rFonts w:ascii="Times New Roman" w:hAnsi="Times New Roman"/>
          <w:i/>
          <w:color w:val="1F4E79" w:themeColor="accent1" w:themeShade="80"/>
          <w:sz w:val="18"/>
          <w:szCs w:val="18"/>
        </w:rPr>
        <w:t>Y</w:t>
      </w:r>
      <w:r w:rsidR="00673D34">
        <w:rPr>
          <w:rFonts w:ascii="Times New Roman" w:hAnsi="Times New Roman"/>
          <w:i/>
          <w:color w:val="1F4E79" w:themeColor="accent1" w:themeShade="80"/>
          <w:sz w:val="18"/>
          <w:szCs w:val="18"/>
        </w:rPr>
        <w:t xml:space="preserve">oung </w:t>
      </w:r>
      <w:r w:rsidR="00BA751E">
        <w:rPr>
          <w:rFonts w:ascii="Times New Roman" w:hAnsi="Times New Roman"/>
          <w:i/>
          <w:color w:val="1F4E79" w:themeColor="accent1" w:themeShade="80"/>
          <w:sz w:val="18"/>
          <w:szCs w:val="18"/>
        </w:rPr>
        <w:t>P</w:t>
      </w:r>
      <w:r w:rsidR="00673D34">
        <w:rPr>
          <w:rFonts w:ascii="Times New Roman" w:hAnsi="Times New Roman"/>
          <w:i/>
          <w:color w:val="1F4E79" w:themeColor="accent1" w:themeShade="80"/>
          <w:sz w:val="18"/>
          <w:szCs w:val="18"/>
        </w:rPr>
        <w:t>rofessionals &amp; Student</w:t>
      </w:r>
      <w:r w:rsidR="00BA751E">
        <w:rPr>
          <w:rFonts w:ascii="Times New Roman" w:hAnsi="Times New Roman"/>
          <w:i/>
          <w:color w:val="1F4E79" w:themeColor="accent1" w:themeShade="80"/>
          <w:sz w:val="18"/>
          <w:szCs w:val="18"/>
        </w:rPr>
        <w:t xml:space="preserve"> </w:t>
      </w:r>
      <w:r w:rsidR="00673D34">
        <w:rPr>
          <w:rFonts w:ascii="Times New Roman" w:hAnsi="Times New Roman"/>
          <w:i/>
          <w:color w:val="1F4E79" w:themeColor="accent1" w:themeShade="80"/>
          <w:sz w:val="18"/>
          <w:szCs w:val="18"/>
        </w:rPr>
        <w:t xml:space="preserve">Activity </w:t>
      </w:r>
      <w:r w:rsidR="00BA751E">
        <w:rPr>
          <w:rFonts w:ascii="Times New Roman" w:hAnsi="Times New Roman"/>
          <w:i/>
          <w:color w:val="1F4E79" w:themeColor="accent1" w:themeShade="80"/>
          <w:sz w:val="18"/>
          <w:szCs w:val="18"/>
        </w:rPr>
        <w:t>Committee</w:t>
      </w:r>
    </w:p>
    <w:p w14:paraId="7AD1EA35" w14:textId="77777777" w:rsidR="004B331F" w:rsidRPr="006F23A0" w:rsidRDefault="001C303F" w:rsidP="00C332F5">
      <w:pPr>
        <w:spacing w:after="40" w:line="240" w:lineRule="auto"/>
        <w:jc w:val="right"/>
        <w:rPr>
          <w:rFonts w:ascii="Times New Roman" w:hAnsi="Times New Roman"/>
          <w:i/>
          <w:color w:val="1F4E79" w:themeColor="accent1" w:themeShade="80"/>
          <w:sz w:val="18"/>
          <w:szCs w:val="18"/>
        </w:rPr>
      </w:pPr>
      <w:r w:rsidRPr="006F23A0">
        <w:rPr>
          <w:rFonts w:ascii="Times New Roman" w:hAnsi="Times New Roman"/>
          <w:i/>
          <w:color w:val="1F4E79" w:themeColor="accent1" w:themeShade="80"/>
          <w:sz w:val="18"/>
          <w:szCs w:val="18"/>
        </w:rPr>
        <w:t>Marek Jasinski</w:t>
      </w:r>
    </w:p>
    <w:sectPr w:rsidR="004B331F" w:rsidRPr="006F23A0" w:rsidSect="00742B01">
      <w:footerReference w:type="default" r:id="rId14"/>
      <w:footerReference w:type="first" r:id="rId15"/>
      <w:pgSz w:w="12240" w:h="15840"/>
      <w:pgMar w:top="1440" w:right="1440" w:bottom="1440" w:left="1440" w:header="72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AFCED1" w14:textId="77777777" w:rsidR="003243E9" w:rsidRDefault="003243E9">
      <w:pPr>
        <w:spacing w:after="0" w:line="240" w:lineRule="auto"/>
      </w:pPr>
      <w:r>
        <w:separator/>
      </w:r>
    </w:p>
  </w:endnote>
  <w:endnote w:type="continuationSeparator" w:id="0">
    <w:p w14:paraId="65B6B962" w14:textId="77777777" w:rsidR="003243E9" w:rsidRDefault="00324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80B549" w14:textId="77777777" w:rsidR="001E027B" w:rsidRPr="0054332E" w:rsidRDefault="00066232" w:rsidP="001E027B">
    <w:pPr>
      <w:spacing w:before="240"/>
      <w:jc w:val="center"/>
      <w:rPr>
        <w:rFonts w:ascii="Verdana" w:hAnsi="Verdana" w:cs="Arial"/>
        <w:color w:val="0066A1"/>
        <w:sz w:val="16"/>
        <w:szCs w:val="16"/>
      </w:rPr>
    </w:pPr>
    <w:r w:rsidRPr="0054332E">
      <w:rPr>
        <w:rFonts w:ascii="Verdana" w:hAnsi="Verdana" w:cs="Arial"/>
        <w:color w:val="0066A1"/>
        <w:sz w:val="16"/>
        <w:szCs w:val="16"/>
      </w:rPr>
      <w:t>445 Hoes Lane • Piscataway, NJ 08854-4141 USA • +1 732 981 0060 • Fax +1 732 981 0027 • www.ieee.org</w:t>
    </w:r>
  </w:p>
  <w:p w14:paraId="2EB795B3" w14:textId="77777777" w:rsidR="00742B01" w:rsidRDefault="003243E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CF905" w14:textId="77777777" w:rsidR="001E027B" w:rsidRPr="0054332E" w:rsidRDefault="00066232" w:rsidP="001E027B">
    <w:pPr>
      <w:spacing w:before="240"/>
      <w:jc w:val="center"/>
      <w:rPr>
        <w:rFonts w:ascii="Verdana" w:hAnsi="Verdana" w:cs="Arial"/>
        <w:color w:val="0066A1"/>
        <w:sz w:val="16"/>
        <w:szCs w:val="16"/>
      </w:rPr>
    </w:pPr>
    <w:r w:rsidRPr="0054332E">
      <w:rPr>
        <w:rFonts w:ascii="Verdana" w:hAnsi="Verdana" w:cs="Arial"/>
        <w:color w:val="0066A1"/>
        <w:sz w:val="16"/>
        <w:szCs w:val="16"/>
      </w:rPr>
      <w:t>445 Hoes Lane • Piscataway, NJ 08854-4141 USA • +1 732 981 0060 • Fax +1 732 981 0027 • www.ieee.org</w:t>
    </w:r>
  </w:p>
  <w:p w14:paraId="189A1062" w14:textId="77777777" w:rsidR="00742B01" w:rsidRDefault="003243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6DB207" w14:textId="77777777" w:rsidR="003243E9" w:rsidRDefault="003243E9">
      <w:pPr>
        <w:spacing w:after="0" w:line="240" w:lineRule="auto"/>
      </w:pPr>
      <w:r>
        <w:separator/>
      </w:r>
    </w:p>
  </w:footnote>
  <w:footnote w:type="continuationSeparator" w:id="0">
    <w:p w14:paraId="5C90CF64" w14:textId="77777777" w:rsidR="003243E9" w:rsidRDefault="00324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D27AD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" w15:restartNumberingAfterBreak="0">
    <w:nsid w:val="1EA26500"/>
    <w:multiLevelType w:val="hybridMultilevel"/>
    <w:tmpl w:val="FE4EB2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971D21"/>
    <w:multiLevelType w:val="hybridMultilevel"/>
    <w:tmpl w:val="FCA4A8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B54F0"/>
    <w:multiLevelType w:val="hybridMultilevel"/>
    <w:tmpl w:val="A8322D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A38599F"/>
    <w:multiLevelType w:val="hybridMultilevel"/>
    <w:tmpl w:val="DC961C16"/>
    <w:lvl w:ilvl="0" w:tplc="E9945C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85A7371"/>
    <w:multiLevelType w:val="hybridMultilevel"/>
    <w:tmpl w:val="74184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0549F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65A70A3"/>
    <w:multiLevelType w:val="hybridMultilevel"/>
    <w:tmpl w:val="DDE8A53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FE74BD"/>
    <w:multiLevelType w:val="hybridMultilevel"/>
    <w:tmpl w:val="AC1667EC"/>
    <w:lvl w:ilvl="0" w:tplc="9D74D3CE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C53840"/>
    <w:multiLevelType w:val="hybridMultilevel"/>
    <w:tmpl w:val="529C87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C44C06"/>
    <w:multiLevelType w:val="hybridMultilevel"/>
    <w:tmpl w:val="9B8E4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282571"/>
    <w:multiLevelType w:val="hybridMultilevel"/>
    <w:tmpl w:val="328A4B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9"/>
  </w:num>
  <w:num w:numId="5">
    <w:abstractNumId w:val="3"/>
  </w:num>
  <w:num w:numId="6">
    <w:abstractNumId w:val="1"/>
  </w:num>
  <w:num w:numId="7">
    <w:abstractNumId w:val="11"/>
  </w:num>
  <w:num w:numId="8">
    <w:abstractNumId w:val="7"/>
  </w:num>
  <w:num w:numId="9">
    <w:abstractNumId w:val="6"/>
  </w:num>
  <w:num w:numId="10">
    <w:abstractNumId w:val="0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632"/>
    <w:rsid w:val="0000623E"/>
    <w:rsid w:val="0002318D"/>
    <w:rsid w:val="00035E74"/>
    <w:rsid w:val="0004184D"/>
    <w:rsid w:val="00043BC9"/>
    <w:rsid w:val="00052395"/>
    <w:rsid w:val="000524F5"/>
    <w:rsid w:val="00066232"/>
    <w:rsid w:val="000711EE"/>
    <w:rsid w:val="00094151"/>
    <w:rsid w:val="00097632"/>
    <w:rsid w:val="000F12E9"/>
    <w:rsid w:val="00105580"/>
    <w:rsid w:val="001302E4"/>
    <w:rsid w:val="00142BBC"/>
    <w:rsid w:val="001543D4"/>
    <w:rsid w:val="001544FB"/>
    <w:rsid w:val="00172545"/>
    <w:rsid w:val="001746BE"/>
    <w:rsid w:val="00197F59"/>
    <w:rsid w:val="001B69D3"/>
    <w:rsid w:val="001C303F"/>
    <w:rsid w:val="001C495E"/>
    <w:rsid w:val="001D6AFF"/>
    <w:rsid w:val="001E7994"/>
    <w:rsid w:val="001F0883"/>
    <w:rsid w:val="001F4961"/>
    <w:rsid w:val="002460B0"/>
    <w:rsid w:val="002468B3"/>
    <w:rsid w:val="002715E2"/>
    <w:rsid w:val="0029782C"/>
    <w:rsid w:val="002B2E6E"/>
    <w:rsid w:val="002B5F2B"/>
    <w:rsid w:val="003024FC"/>
    <w:rsid w:val="003243E9"/>
    <w:rsid w:val="00380F45"/>
    <w:rsid w:val="003821CE"/>
    <w:rsid w:val="00383312"/>
    <w:rsid w:val="00392D68"/>
    <w:rsid w:val="003D571B"/>
    <w:rsid w:val="003E4CCC"/>
    <w:rsid w:val="003E606A"/>
    <w:rsid w:val="003F2A4B"/>
    <w:rsid w:val="00430AF0"/>
    <w:rsid w:val="004412E9"/>
    <w:rsid w:val="00442155"/>
    <w:rsid w:val="00445861"/>
    <w:rsid w:val="00446FFC"/>
    <w:rsid w:val="00461E80"/>
    <w:rsid w:val="004622EC"/>
    <w:rsid w:val="00490841"/>
    <w:rsid w:val="004A4B77"/>
    <w:rsid w:val="004B331F"/>
    <w:rsid w:val="004C07A4"/>
    <w:rsid w:val="004C5470"/>
    <w:rsid w:val="004D11FC"/>
    <w:rsid w:val="004D1BD1"/>
    <w:rsid w:val="004D6982"/>
    <w:rsid w:val="004E23C3"/>
    <w:rsid w:val="004E34AA"/>
    <w:rsid w:val="00511464"/>
    <w:rsid w:val="00512EC5"/>
    <w:rsid w:val="0051580F"/>
    <w:rsid w:val="00522092"/>
    <w:rsid w:val="005258C6"/>
    <w:rsid w:val="00552551"/>
    <w:rsid w:val="0056467A"/>
    <w:rsid w:val="005A07C0"/>
    <w:rsid w:val="005A2386"/>
    <w:rsid w:val="005B6513"/>
    <w:rsid w:val="005D6146"/>
    <w:rsid w:val="005E2CE1"/>
    <w:rsid w:val="00622320"/>
    <w:rsid w:val="00651991"/>
    <w:rsid w:val="006522F8"/>
    <w:rsid w:val="006649B3"/>
    <w:rsid w:val="00673D34"/>
    <w:rsid w:val="006A2D8F"/>
    <w:rsid w:val="006D67CF"/>
    <w:rsid w:val="006F23A0"/>
    <w:rsid w:val="006F604D"/>
    <w:rsid w:val="006F7B8D"/>
    <w:rsid w:val="007112E5"/>
    <w:rsid w:val="007225E2"/>
    <w:rsid w:val="00740C03"/>
    <w:rsid w:val="007437AC"/>
    <w:rsid w:val="00746739"/>
    <w:rsid w:val="007505AA"/>
    <w:rsid w:val="00755674"/>
    <w:rsid w:val="00756089"/>
    <w:rsid w:val="00793F13"/>
    <w:rsid w:val="00796936"/>
    <w:rsid w:val="007C1F74"/>
    <w:rsid w:val="007E03D3"/>
    <w:rsid w:val="007E7B7D"/>
    <w:rsid w:val="00836B86"/>
    <w:rsid w:val="008738D3"/>
    <w:rsid w:val="00884F3E"/>
    <w:rsid w:val="00885694"/>
    <w:rsid w:val="00916457"/>
    <w:rsid w:val="00922680"/>
    <w:rsid w:val="009443FF"/>
    <w:rsid w:val="00970571"/>
    <w:rsid w:val="009806DA"/>
    <w:rsid w:val="009C17B9"/>
    <w:rsid w:val="009D546D"/>
    <w:rsid w:val="009D6B03"/>
    <w:rsid w:val="009E5AA1"/>
    <w:rsid w:val="00A0614D"/>
    <w:rsid w:val="00A2375C"/>
    <w:rsid w:val="00A30F00"/>
    <w:rsid w:val="00A3293E"/>
    <w:rsid w:val="00AA1DAD"/>
    <w:rsid w:val="00B008B8"/>
    <w:rsid w:val="00B03314"/>
    <w:rsid w:val="00B057A2"/>
    <w:rsid w:val="00B2173C"/>
    <w:rsid w:val="00B60208"/>
    <w:rsid w:val="00B61D5B"/>
    <w:rsid w:val="00BA751E"/>
    <w:rsid w:val="00BE1C78"/>
    <w:rsid w:val="00BF2CD8"/>
    <w:rsid w:val="00C10231"/>
    <w:rsid w:val="00C1425C"/>
    <w:rsid w:val="00C1479E"/>
    <w:rsid w:val="00C332F5"/>
    <w:rsid w:val="00C401C3"/>
    <w:rsid w:val="00C816C5"/>
    <w:rsid w:val="00C87156"/>
    <w:rsid w:val="00C9708B"/>
    <w:rsid w:val="00CD73F2"/>
    <w:rsid w:val="00CE4351"/>
    <w:rsid w:val="00D1788A"/>
    <w:rsid w:val="00D22CB2"/>
    <w:rsid w:val="00D30C53"/>
    <w:rsid w:val="00D54F52"/>
    <w:rsid w:val="00D965AF"/>
    <w:rsid w:val="00DA5A1A"/>
    <w:rsid w:val="00DF603E"/>
    <w:rsid w:val="00DF7475"/>
    <w:rsid w:val="00E20362"/>
    <w:rsid w:val="00E47DEC"/>
    <w:rsid w:val="00EC5D4F"/>
    <w:rsid w:val="00ED0055"/>
    <w:rsid w:val="00ED1A8A"/>
    <w:rsid w:val="00ED786E"/>
    <w:rsid w:val="00EE1E8E"/>
    <w:rsid w:val="00EE601A"/>
    <w:rsid w:val="00F02EB4"/>
    <w:rsid w:val="00F21D44"/>
    <w:rsid w:val="00F33049"/>
    <w:rsid w:val="00F35691"/>
    <w:rsid w:val="00F41663"/>
    <w:rsid w:val="00F61944"/>
    <w:rsid w:val="00F96A1F"/>
    <w:rsid w:val="00FA1B81"/>
    <w:rsid w:val="00FB4828"/>
    <w:rsid w:val="00FC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D075F"/>
  <w15:chartTrackingRefBased/>
  <w15:docId w15:val="{1243E22F-9A15-41F6-A4C5-BEBC5C774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01C3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055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E79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763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20362"/>
    <w:rPr>
      <w:color w:val="0563C1"/>
      <w:u w:val="single"/>
    </w:rPr>
  </w:style>
  <w:style w:type="paragraph" w:styleId="Legenda">
    <w:name w:val="caption"/>
    <w:basedOn w:val="Normalny"/>
    <w:next w:val="Normalny"/>
    <w:uiPriority w:val="35"/>
    <w:unhideWhenUsed/>
    <w:qFormat/>
    <w:rsid w:val="00A30F00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styleId="Tytuksiki">
    <w:name w:val="Book Title"/>
    <w:basedOn w:val="Domylnaczcionkaakapitu"/>
    <w:uiPriority w:val="33"/>
    <w:qFormat/>
    <w:rsid w:val="00522092"/>
    <w:rPr>
      <w:b/>
      <w:bCs/>
      <w:i/>
      <w:iCs/>
      <w:spacing w:val="5"/>
    </w:rPr>
  </w:style>
  <w:style w:type="character" w:customStyle="1" w:styleId="Nagwek1Znak">
    <w:name w:val="Nagłówek 1 Znak"/>
    <w:basedOn w:val="Domylnaczcionkaakapitu"/>
    <w:link w:val="Nagwek1"/>
    <w:uiPriority w:val="9"/>
    <w:rsid w:val="0010558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052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FC637D"/>
    <w:rPr>
      <w:color w:val="954F72" w:themeColor="followed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401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01C3"/>
    <w:rPr>
      <w:rFonts w:ascii="Calibri" w:eastAsia="Calibri" w:hAnsi="Calibri" w:cs="Times New Roman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E799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ED0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0055"/>
    <w:rPr>
      <w:rFonts w:ascii="Calibri" w:eastAsia="Calibri" w:hAnsi="Calibri" w:cs="Times New Roman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54F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4F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4F52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4F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4F52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Poprawka">
    <w:name w:val="Revision"/>
    <w:hidden/>
    <w:uiPriority w:val="99"/>
    <w:semiHidden/>
    <w:rsid w:val="00D54F52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4F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4F52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86138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9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ieee-ies.org/students/trave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vps.ieee-ies.org/submit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480</Words>
  <Characters>2881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Jasinski</dc:creator>
  <cp:keywords/>
  <dc:description/>
  <cp:lastModifiedBy>Marek Jasinski</cp:lastModifiedBy>
  <cp:revision>3</cp:revision>
  <dcterms:created xsi:type="dcterms:W3CDTF">2019-02-14T11:12:00Z</dcterms:created>
  <dcterms:modified xsi:type="dcterms:W3CDTF">2019-02-14T11:16:00Z</dcterms:modified>
</cp:coreProperties>
</file>